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63" w:rsidRDefault="008E6863" w:rsidP="008E6863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Yli-Maarian koulun ja päiväkodin vanhempainyhdistys ry</w:t>
      </w:r>
    </w:p>
    <w:p w:rsidR="008E6863" w:rsidRDefault="008E6863" w:rsidP="008E6863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Hallituksen järjestäytymiskokouksen </w:t>
      </w:r>
      <w:r w:rsidR="006410A8">
        <w:rPr>
          <w:rFonts w:ascii="Arial" w:eastAsia="Arial" w:hAnsi="Arial" w:cs="Arial"/>
          <w:b/>
          <w:sz w:val="24"/>
          <w:szCs w:val="24"/>
        </w:rPr>
        <w:t>pöytäkirja</w:t>
      </w:r>
    </w:p>
    <w:p w:rsidR="008E6863" w:rsidRDefault="008E6863" w:rsidP="008E6863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Aika: to 27.8.2020 klo 17.30</w:t>
      </w:r>
    </w:p>
    <w:p w:rsidR="008E6863" w:rsidRDefault="008E6863" w:rsidP="008E6863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Paikka: Team-verkko</w:t>
      </w:r>
      <w:r w:rsidR="006410A8">
        <w:rPr>
          <w:rFonts w:ascii="Arial" w:eastAsia="Arial" w:hAnsi="Arial" w:cs="Arial"/>
          <w:sz w:val="24"/>
          <w:szCs w:val="24"/>
        </w:rPr>
        <w:t>- ja live</w:t>
      </w:r>
      <w:r>
        <w:rPr>
          <w:rFonts w:ascii="Arial" w:eastAsia="Arial" w:hAnsi="Arial" w:cs="Arial"/>
          <w:sz w:val="24"/>
          <w:szCs w:val="24"/>
        </w:rPr>
        <w:t>kokous</w:t>
      </w:r>
    </w:p>
    <w:p w:rsidR="006410A8" w:rsidRDefault="006410A8" w:rsidP="006410A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Läs</w:t>
      </w:r>
      <w:r>
        <w:rPr>
          <w:rFonts w:ascii="Arial" w:eastAsia="Arial" w:hAnsi="Arial" w:cs="Arial"/>
          <w:color w:val="000000"/>
          <w:sz w:val="24"/>
          <w:szCs w:val="24"/>
        </w:rPr>
        <w:t>näolijat: Merja Dean, Anu Harju, Taru Ilola, Marita Kangasniemi, Sanna Laiho, Kirsi Männistö</w:t>
      </w:r>
      <w:r w:rsidR="008444F6">
        <w:rPr>
          <w:rFonts w:ascii="Arial" w:eastAsia="Arial" w:hAnsi="Arial" w:cs="Arial"/>
          <w:color w:val="000000"/>
          <w:sz w:val="24"/>
          <w:szCs w:val="24"/>
        </w:rPr>
        <w:t>, Maria Nukarinen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ja Heidi Roine</w:t>
      </w:r>
    </w:p>
    <w:p w:rsidR="006410A8" w:rsidRDefault="006410A8" w:rsidP="006410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6410A8" w:rsidRDefault="006410A8" w:rsidP="008E68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Kokouksen avaus</w:t>
      </w:r>
    </w:p>
    <w:p w:rsidR="006410A8" w:rsidRDefault="006410A8" w:rsidP="006410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</w:t>
      </w:r>
      <w:r w:rsidR="008444F6">
        <w:rPr>
          <w:rFonts w:ascii="Arial" w:eastAsia="Arial" w:hAnsi="Arial" w:cs="Arial"/>
          <w:color w:val="000000"/>
          <w:sz w:val="24"/>
          <w:szCs w:val="24"/>
        </w:rPr>
        <w:t>uheen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 w:rsidR="008444F6">
        <w:rPr>
          <w:rFonts w:ascii="Arial" w:eastAsia="Arial" w:hAnsi="Arial" w:cs="Arial"/>
          <w:color w:val="000000"/>
          <w:sz w:val="24"/>
          <w:szCs w:val="24"/>
        </w:rPr>
        <w:t>ohtaja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Taru avasi kokouksen klo 17.40</w:t>
      </w:r>
    </w:p>
    <w:p w:rsidR="006410A8" w:rsidRDefault="006410A8" w:rsidP="006410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8E6863" w:rsidRDefault="008E6863" w:rsidP="008E68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Kokouksen virkailijoiden valinta </w:t>
      </w:r>
    </w:p>
    <w:p w:rsidR="008E6863" w:rsidRDefault="008E6863" w:rsidP="008E68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puheenjohtaja</w:t>
      </w:r>
      <w:r w:rsidR="006410A8">
        <w:rPr>
          <w:rFonts w:ascii="Arial" w:eastAsia="Arial" w:hAnsi="Arial" w:cs="Arial"/>
          <w:color w:val="000000"/>
          <w:sz w:val="24"/>
          <w:szCs w:val="24"/>
        </w:rPr>
        <w:t xml:space="preserve"> Taru Ilola</w:t>
      </w:r>
    </w:p>
    <w:p w:rsidR="008E6863" w:rsidRDefault="008E6863" w:rsidP="008E68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sihteeri </w:t>
      </w:r>
      <w:r w:rsidR="006410A8">
        <w:rPr>
          <w:rFonts w:ascii="Arial" w:eastAsia="Arial" w:hAnsi="Arial" w:cs="Arial"/>
          <w:color w:val="000000"/>
          <w:sz w:val="24"/>
          <w:szCs w:val="24"/>
        </w:rPr>
        <w:t>Merja Dean</w:t>
      </w:r>
    </w:p>
    <w:p w:rsidR="008E6863" w:rsidRDefault="008E6863" w:rsidP="008E68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kaksi pöytäkirjantarkastajaa</w:t>
      </w:r>
      <w:r w:rsidR="006410A8">
        <w:rPr>
          <w:rFonts w:ascii="Arial" w:eastAsia="Arial" w:hAnsi="Arial" w:cs="Arial"/>
          <w:color w:val="000000"/>
          <w:sz w:val="24"/>
          <w:szCs w:val="24"/>
        </w:rPr>
        <w:t xml:space="preserve"> Sanna Laiho ja Marita Kangasniemi</w:t>
      </w:r>
    </w:p>
    <w:p w:rsidR="008E6863" w:rsidRPr="006410A8" w:rsidRDefault="008E6863" w:rsidP="008E68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kaksi ääntenlaskijaa</w:t>
      </w:r>
      <w:r w:rsidR="006410A8">
        <w:rPr>
          <w:rFonts w:ascii="Arial" w:eastAsia="Arial" w:hAnsi="Arial" w:cs="Arial"/>
          <w:color w:val="000000"/>
          <w:sz w:val="24"/>
          <w:szCs w:val="24"/>
        </w:rPr>
        <w:t xml:space="preserve"> Sanna Laiho ja Marita Kangasniemi</w:t>
      </w:r>
    </w:p>
    <w:p w:rsidR="006410A8" w:rsidRDefault="006410A8" w:rsidP="006410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color w:val="000000"/>
          <w:sz w:val="24"/>
          <w:szCs w:val="24"/>
        </w:rPr>
      </w:pPr>
    </w:p>
    <w:p w:rsidR="008E6863" w:rsidRDefault="008E6863" w:rsidP="008E68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Esityslistan hyväksyminen </w:t>
      </w:r>
    </w:p>
    <w:p w:rsidR="006410A8" w:rsidRDefault="006410A8" w:rsidP="006410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Esityslista hyväksyttiin muutoksitta</w:t>
      </w:r>
    </w:p>
    <w:p w:rsidR="006410A8" w:rsidRDefault="006410A8" w:rsidP="006410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8E6863" w:rsidRDefault="008E6863" w:rsidP="008E68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Yhdistyksen vuosikokouksen pöytäkirjan hyväksyminen</w:t>
      </w:r>
    </w:p>
    <w:p w:rsidR="006410A8" w:rsidRDefault="006410A8" w:rsidP="006410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Edellisen kokouksen pöytäkirja hyväksyttiin muutoksitta</w:t>
      </w:r>
    </w:p>
    <w:p w:rsidR="006410A8" w:rsidRDefault="006410A8" w:rsidP="006410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8E6863" w:rsidRDefault="006410A8" w:rsidP="008E68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Varapuheenjohtajan valinta</w:t>
      </w:r>
    </w:p>
    <w:p w:rsidR="006410A8" w:rsidRDefault="006410A8" w:rsidP="006410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Marita Kangasniemi jatkaa varapuheenjohtajana</w:t>
      </w:r>
    </w:p>
    <w:p w:rsidR="006410A8" w:rsidRDefault="006410A8" w:rsidP="006410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8E6863" w:rsidRDefault="008E6863" w:rsidP="008E68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Sihteerin, jäsenvastaavan ja rahastonhoitajan valinta</w:t>
      </w:r>
    </w:p>
    <w:p w:rsidR="006410A8" w:rsidRDefault="006410A8" w:rsidP="006410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Sihteeriksi valitaan Anu Harju</w:t>
      </w:r>
    </w:p>
    <w:p w:rsidR="006410A8" w:rsidRDefault="006410A8" w:rsidP="006410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Jäsenvastaavana jatkaa Heidi Roine</w:t>
      </w:r>
    </w:p>
    <w:p w:rsidR="006410A8" w:rsidRDefault="006410A8" w:rsidP="006410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Rahastonhoitajana jatkaa Sanna Laiho</w:t>
      </w:r>
    </w:p>
    <w:p w:rsidR="006410A8" w:rsidRDefault="006410A8" w:rsidP="006410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8E6863" w:rsidRDefault="008E6863" w:rsidP="008E68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Toimintakauden käytäntöjen päivitys</w:t>
      </w:r>
    </w:p>
    <w:p w:rsidR="006410A8" w:rsidRPr="006410A8" w:rsidRDefault="008E6863" w:rsidP="006410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6410A8">
        <w:rPr>
          <w:rFonts w:ascii="Arial" w:eastAsia="Arial" w:hAnsi="Arial" w:cs="Arial"/>
          <w:color w:val="000000"/>
          <w:sz w:val="24"/>
          <w:szCs w:val="24"/>
        </w:rPr>
        <w:t>tilinkäyttöoikeu</w:t>
      </w:r>
      <w:r w:rsidR="006410A8" w:rsidRPr="006410A8">
        <w:rPr>
          <w:rFonts w:ascii="Arial" w:eastAsia="Arial" w:hAnsi="Arial" w:cs="Arial"/>
          <w:color w:val="000000"/>
          <w:sz w:val="24"/>
          <w:szCs w:val="24"/>
        </w:rPr>
        <w:t>s pysyy ainoastaan rahastonhoitajalla Sanna Laiholla</w:t>
      </w:r>
    </w:p>
    <w:p w:rsidR="006410A8" w:rsidRPr="006410A8" w:rsidRDefault="006410A8" w:rsidP="006410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color w:val="000000"/>
          <w:sz w:val="24"/>
          <w:szCs w:val="24"/>
        </w:rPr>
      </w:pPr>
    </w:p>
    <w:p w:rsidR="006410A8" w:rsidRPr="006410A8" w:rsidRDefault="006410A8" w:rsidP="006410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  <w:sz w:val="24"/>
          <w:szCs w:val="24"/>
        </w:rPr>
      </w:pPr>
    </w:p>
    <w:p w:rsidR="006410A8" w:rsidRPr="006410A8" w:rsidRDefault="006410A8" w:rsidP="006410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color w:val="000000"/>
          <w:sz w:val="24"/>
          <w:szCs w:val="24"/>
        </w:rPr>
      </w:pPr>
    </w:p>
    <w:p w:rsidR="004C7CBC" w:rsidRPr="004C7CBC" w:rsidRDefault="006410A8" w:rsidP="004C7C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päivitetään uuden hallituskokoonpanon </w:t>
      </w:r>
      <w:r w:rsidR="008E6863" w:rsidRPr="006410A8">
        <w:rPr>
          <w:rFonts w:ascii="Arial" w:eastAsia="Arial" w:hAnsi="Arial" w:cs="Arial"/>
          <w:color w:val="000000"/>
          <w:sz w:val="24"/>
          <w:szCs w:val="24"/>
        </w:rPr>
        <w:t>tie</w:t>
      </w:r>
      <w:r>
        <w:rPr>
          <w:rFonts w:ascii="Arial" w:eastAsia="Arial" w:hAnsi="Arial" w:cs="Arial"/>
          <w:color w:val="000000"/>
          <w:sz w:val="24"/>
          <w:szCs w:val="24"/>
        </w:rPr>
        <w:t>dot</w:t>
      </w:r>
      <w:r w:rsidR="008E6863" w:rsidRPr="006410A8">
        <w:rPr>
          <w:rFonts w:ascii="Arial" w:eastAsia="Arial" w:hAnsi="Arial" w:cs="Arial"/>
          <w:color w:val="000000"/>
          <w:sz w:val="24"/>
          <w:szCs w:val="24"/>
        </w:rPr>
        <w:t xml:space="preserve"> patentti- ja rekisterihallituksee</w:t>
      </w:r>
      <w:r w:rsidR="004C7CBC">
        <w:rPr>
          <w:rFonts w:ascii="Arial" w:eastAsia="Arial" w:hAnsi="Arial" w:cs="Arial"/>
          <w:color w:val="000000"/>
          <w:sz w:val="24"/>
          <w:szCs w:val="24"/>
        </w:rPr>
        <w:t xml:space="preserve">n. Lisäksi järjestetään erillinen kokous, jossa päivitetään yhdistyksen säännöt. </w:t>
      </w:r>
    </w:p>
    <w:p w:rsidR="008E6863" w:rsidRPr="006410A8" w:rsidRDefault="008E6863" w:rsidP="008E68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hallituksen kokoukset toimintakaudelle 2019-2020</w:t>
      </w:r>
      <w:r w:rsidR="006410A8">
        <w:rPr>
          <w:rFonts w:ascii="Arial" w:eastAsia="Arial" w:hAnsi="Arial" w:cs="Arial"/>
          <w:color w:val="000000"/>
          <w:sz w:val="24"/>
          <w:szCs w:val="24"/>
        </w:rPr>
        <w:t>: päätettiin pitää kaikki kokoukse</w:t>
      </w:r>
      <w:r w:rsidR="004C7CBC">
        <w:rPr>
          <w:rFonts w:ascii="Arial" w:eastAsia="Arial" w:hAnsi="Arial" w:cs="Arial"/>
          <w:color w:val="000000"/>
          <w:sz w:val="24"/>
          <w:szCs w:val="24"/>
        </w:rPr>
        <w:t>t</w:t>
      </w:r>
      <w:r w:rsidR="006410A8">
        <w:rPr>
          <w:rFonts w:ascii="Arial" w:eastAsia="Arial" w:hAnsi="Arial" w:cs="Arial"/>
          <w:color w:val="000000"/>
          <w:sz w:val="24"/>
          <w:szCs w:val="24"/>
        </w:rPr>
        <w:t xml:space="preserve"> avoimina kaikille</w:t>
      </w:r>
      <w:r w:rsidR="004C7CBC">
        <w:rPr>
          <w:rFonts w:ascii="Arial" w:eastAsia="Arial" w:hAnsi="Arial" w:cs="Arial"/>
          <w:color w:val="000000"/>
          <w:sz w:val="24"/>
          <w:szCs w:val="24"/>
        </w:rPr>
        <w:t xml:space="preserve"> yhdistyksen</w:t>
      </w:r>
      <w:r w:rsidR="006410A8">
        <w:rPr>
          <w:rFonts w:ascii="Arial" w:eastAsia="Arial" w:hAnsi="Arial" w:cs="Arial"/>
          <w:color w:val="000000"/>
          <w:sz w:val="24"/>
          <w:szCs w:val="24"/>
        </w:rPr>
        <w:t xml:space="preserve"> jäsenille. Kokoonnutaan</w:t>
      </w:r>
      <w:r w:rsidR="004C7CBC">
        <w:rPr>
          <w:rFonts w:ascii="Arial" w:eastAsia="Arial" w:hAnsi="Arial" w:cs="Arial"/>
          <w:color w:val="000000"/>
          <w:sz w:val="24"/>
          <w:szCs w:val="24"/>
        </w:rPr>
        <w:t xml:space="preserve"> toimintakaudella</w:t>
      </w:r>
      <w:r w:rsidR="006410A8">
        <w:rPr>
          <w:rFonts w:ascii="Arial" w:eastAsia="Arial" w:hAnsi="Arial" w:cs="Arial"/>
          <w:color w:val="000000"/>
          <w:sz w:val="24"/>
          <w:szCs w:val="24"/>
        </w:rPr>
        <w:t xml:space="preserve"> noin 6 viikon välein, vaihdellen kokoontumispäivää ma-to. Tautitilanne huomioiden mahdollisuu</w:t>
      </w:r>
      <w:r w:rsidR="004C7CBC">
        <w:rPr>
          <w:rFonts w:ascii="Arial" w:eastAsia="Arial" w:hAnsi="Arial" w:cs="Arial"/>
          <w:color w:val="000000"/>
          <w:sz w:val="24"/>
          <w:szCs w:val="24"/>
        </w:rPr>
        <w:t>s Teams-kokoukseen aina oltava</w:t>
      </w:r>
      <w:r w:rsidR="006410A8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6410A8" w:rsidRPr="004637F9" w:rsidRDefault="006410A8" w:rsidP="006410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color w:val="000000"/>
          <w:sz w:val="24"/>
          <w:szCs w:val="24"/>
        </w:rPr>
      </w:pPr>
    </w:p>
    <w:p w:rsidR="008E6863" w:rsidRDefault="008E6863" w:rsidP="008E68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Koulun asiat</w:t>
      </w:r>
    </w:p>
    <w:p w:rsidR="008E6863" w:rsidRDefault="008E6863" w:rsidP="008E68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Pyörähankinta</w:t>
      </w:r>
      <w:r w:rsidR="006410A8">
        <w:rPr>
          <w:rFonts w:ascii="Arial" w:eastAsia="Arial" w:hAnsi="Arial" w:cs="Arial"/>
          <w:color w:val="000000"/>
          <w:sz w:val="24"/>
          <w:szCs w:val="24"/>
        </w:rPr>
        <w:t>: koulu ki</w:t>
      </w:r>
      <w:r w:rsidR="004C7CBC">
        <w:rPr>
          <w:rFonts w:ascii="Arial" w:eastAsia="Arial" w:hAnsi="Arial" w:cs="Arial"/>
          <w:color w:val="000000"/>
          <w:sz w:val="24"/>
          <w:szCs w:val="24"/>
        </w:rPr>
        <w:t>lpailuttanut pyörähankinnat: p</w:t>
      </w:r>
      <w:r w:rsidR="006410A8">
        <w:rPr>
          <w:rFonts w:ascii="Arial" w:eastAsia="Arial" w:hAnsi="Arial" w:cs="Arial"/>
          <w:color w:val="000000"/>
          <w:sz w:val="24"/>
          <w:szCs w:val="24"/>
        </w:rPr>
        <w:t>äätettiin kustantaa koululle yhteensä 10 pyörää, 7</w:t>
      </w:r>
      <w:r w:rsidR="004C7CBC">
        <w:rPr>
          <w:rFonts w:ascii="Arial" w:eastAsia="Arial" w:hAnsi="Arial" w:cs="Arial"/>
          <w:color w:val="000000"/>
          <w:sz w:val="24"/>
          <w:szCs w:val="24"/>
        </w:rPr>
        <w:t>kpl</w:t>
      </w:r>
      <w:r w:rsidR="006410A8">
        <w:rPr>
          <w:rFonts w:ascii="Arial" w:eastAsia="Arial" w:hAnsi="Arial" w:cs="Arial"/>
          <w:color w:val="000000"/>
          <w:sz w:val="24"/>
          <w:szCs w:val="24"/>
        </w:rPr>
        <w:t xml:space="preserve"> 24 tuumaista ja 3</w:t>
      </w:r>
      <w:r w:rsidR="004C7CBC">
        <w:rPr>
          <w:rFonts w:ascii="Arial" w:eastAsia="Arial" w:hAnsi="Arial" w:cs="Arial"/>
          <w:color w:val="000000"/>
          <w:sz w:val="24"/>
          <w:szCs w:val="24"/>
        </w:rPr>
        <w:t>kpl</w:t>
      </w:r>
      <w:r w:rsidR="006410A8">
        <w:rPr>
          <w:rFonts w:ascii="Arial" w:eastAsia="Arial" w:hAnsi="Arial" w:cs="Arial"/>
          <w:color w:val="000000"/>
          <w:sz w:val="24"/>
          <w:szCs w:val="24"/>
        </w:rPr>
        <w:t xml:space="preserve"> 20 tuumaista pyörää. Näistä 2 pyörää menee Moision yksikköön, 8 </w:t>
      </w:r>
      <w:r w:rsidR="004C7CBC">
        <w:rPr>
          <w:rFonts w:ascii="Arial" w:eastAsia="Arial" w:hAnsi="Arial" w:cs="Arial"/>
          <w:color w:val="000000"/>
          <w:sz w:val="24"/>
          <w:szCs w:val="24"/>
        </w:rPr>
        <w:t xml:space="preserve">pyörää </w:t>
      </w:r>
      <w:r w:rsidR="006410A8">
        <w:rPr>
          <w:rFonts w:ascii="Arial" w:eastAsia="Arial" w:hAnsi="Arial" w:cs="Arial"/>
          <w:color w:val="000000"/>
          <w:sz w:val="24"/>
          <w:szCs w:val="24"/>
        </w:rPr>
        <w:t xml:space="preserve">Ypsiloniin. Lisäksi hankitaan 10 pyöräilykypärää ja 3 lukkoa. Yhteiskustannus näille 2090e. </w:t>
      </w:r>
    </w:p>
    <w:p w:rsidR="006410A8" w:rsidRPr="006410A8" w:rsidRDefault="006410A8" w:rsidP="006410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Välituntikehitys: </w:t>
      </w:r>
      <w:r w:rsidR="004C7CBC"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ysytään koululta mitä välituntivälineitä tarvitaan ja toivotaan. Myös Moision yksikölle tiedotetaan mahdollisuudesta saada välituntivälineitä. Koululta tullut idea järjestää välituntiliikuntakampanja tarkoituksena palkita aktiivisin luokka esim.keväällä. Kysytään lisätietoa koululta</w:t>
      </w:r>
      <w:r w:rsidR="004C7CBC">
        <w:rPr>
          <w:rFonts w:ascii="Arial" w:hAnsi="Arial" w:cs="Arial"/>
          <w:color w:val="000000"/>
          <w:sz w:val="24"/>
          <w:szCs w:val="24"/>
        </w:rPr>
        <w:t xml:space="preserve"> palkitsemismetodeista ym. Tästä</w:t>
      </w:r>
      <w:r>
        <w:rPr>
          <w:rFonts w:ascii="Arial" w:hAnsi="Arial" w:cs="Arial"/>
          <w:color w:val="000000"/>
          <w:sz w:val="24"/>
          <w:szCs w:val="24"/>
        </w:rPr>
        <w:t xml:space="preserve"> lisää myöhemmin. </w:t>
      </w:r>
    </w:p>
    <w:p w:rsidR="008E6863" w:rsidRDefault="008E6863" w:rsidP="008E68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Koulukuvauks</w:t>
      </w:r>
      <w:r w:rsidR="006410A8">
        <w:rPr>
          <w:rFonts w:ascii="Arial" w:hAnsi="Arial" w:cs="Arial"/>
          <w:color w:val="000000"/>
          <w:sz w:val="24"/>
          <w:szCs w:val="24"/>
        </w:rPr>
        <w:t xml:space="preserve">en jälkipuinti: viestintä koulun puolelta ontui, siinä parantamisen varaa. Suuria luokkakohtaisia eroja siinä, miten ja missä on tiedotettu. Päiväkoti edelleen kuvaamatta. </w:t>
      </w:r>
    </w:p>
    <w:p w:rsidR="006410A8" w:rsidRPr="004637F9" w:rsidRDefault="006410A8" w:rsidP="006410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:rsidR="008E6863" w:rsidRPr="004637F9" w:rsidRDefault="008E6863" w:rsidP="008E68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Muut asiat </w:t>
      </w:r>
    </w:p>
    <w:p w:rsidR="008E6863" w:rsidRPr="006410A8" w:rsidRDefault="008E6863" w:rsidP="008E68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Lokakuun jäsenhankintatempaus</w:t>
      </w:r>
      <w:r w:rsidR="006410A8">
        <w:rPr>
          <w:rFonts w:ascii="Arial" w:eastAsia="Arial" w:hAnsi="Arial" w:cs="Arial"/>
          <w:color w:val="000000"/>
          <w:sz w:val="24"/>
          <w:szCs w:val="24"/>
        </w:rPr>
        <w:t>: järjestetään 25.10. sunnuntaina klo 17-19 pihatapahtumana Ypsilonin pihalla. Ideoitiin, millaista tapahtumaa toivotaan. Toivotaan mukaan poliisi järj</w:t>
      </w:r>
      <w:r w:rsidR="004C7CBC">
        <w:rPr>
          <w:rFonts w:ascii="Arial" w:eastAsia="Arial" w:hAnsi="Arial" w:cs="Arial"/>
          <w:color w:val="000000"/>
          <w:sz w:val="24"/>
          <w:szCs w:val="24"/>
        </w:rPr>
        <w:t>e</w:t>
      </w:r>
      <w:r w:rsidR="006410A8">
        <w:rPr>
          <w:rFonts w:ascii="Arial" w:eastAsia="Arial" w:hAnsi="Arial" w:cs="Arial"/>
          <w:color w:val="000000"/>
          <w:sz w:val="24"/>
          <w:szCs w:val="24"/>
        </w:rPr>
        <w:t>stämään esim.pyörientarkastuspisteen. Lisäksi suunniteltiin liikennerataa, pimeäheijastinsuunnistusta, partio myymään lettuja, MLL, SPR, poniajelu, VY:n heijastinjako ym.</w:t>
      </w:r>
      <w:r w:rsidR="004C7CBC">
        <w:rPr>
          <w:rFonts w:ascii="Arial" w:eastAsia="Arial" w:hAnsi="Arial" w:cs="Arial"/>
          <w:color w:val="000000"/>
          <w:sz w:val="24"/>
          <w:szCs w:val="24"/>
        </w:rPr>
        <w:t xml:space="preserve"> Kysellään em. tahojen innostusta osallistua mukaan tapahtumaan.</w:t>
      </w:r>
      <w:r w:rsidR="006410A8">
        <w:rPr>
          <w:rFonts w:ascii="Arial" w:eastAsia="Arial" w:hAnsi="Arial" w:cs="Arial"/>
          <w:color w:val="000000"/>
          <w:sz w:val="24"/>
          <w:szCs w:val="24"/>
        </w:rPr>
        <w:t xml:space="preserve"> VY:n heijastimien teettäminen tätä ennen, kysytään tarjousta. </w:t>
      </w:r>
    </w:p>
    <w:p w:rsidR="006410A8" w:rsidRDefault="006410A8" w:rsidP="006410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color w:val="000000"/>
          <w:sz w:val="24"/>
          <w:szCs w:val="24"/>
        </w:rPr>
      </w:pPr>
    </w:p>
    <w:p w:rsidR="008E6863" w:rsidRDefault="008E6863" w:rsidP="008E68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Päiväkotijaoston kuulumiset</w:t>
      </w:r>
      <w:r w:rsidR="006410A8">
        <w:rPr>
          <w:rFonts w:ascii="Arial" w:eastAsia="Arial" w:hAnsi="Arial" w:cs="Arial"/>
          <w:sz w:val="24"/>
          <w:szCs w:val="24"/>
        </w:rPr>
        <w:t>: päiväkotijaostolla ei erityistä infottavaa</w:t>
      </w:r>
    </w:p>
    <w:p w:rsidR="006410A8" w:rsidRPr="004637F9" w:rsidRDefault="006410A8" w:rsidP="006410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eastAsia="Arial" w:hAnsi="Arial" w:cs="Arial"/>
          <w:sz w:val="24"/>
          <w:szCs w:val="24"/>
        </w:rPr>
      </w:pPr>
    </w:p>
    <w:p w:rsidR="006410A8" w:rsidRPr="006410A8" w:rsidRDefault="004C7CBC" w:rsidP="00C260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Arial" w:eastAsia="Arial" w:hAnsi="Arial" w:cs="Arial"/>
          <w:color w:val="000000"/>
          <w:sz w:val="24"/>
          <w:szCs w:val="24"/>
        </w:rPr>
        <w:t>Seuraava kokous 6.10. klo 18. Kokoontumisp</w:t>
      </w:r>
      <w:r w:rsidR="006410A8">
        <w:rPr>
          <w:rFonts w:ascii="Arial" w:eastAsia="Arial" w:hAnsi="Arial" w:cs="Arial"/>
          <w:color w:val="000000"/>
          <w:sz w:val="24"/>
          <w:szCs w:val="24"/>
        </w:rPr>
        <w:t>aikka vielä auki.</w:t>
      </w:r>
    </w:p>
    <w:p w:rsidR="00F150CF" w:rsidRPr="006410A8" w:rsidRDefault="008E6863" w:rsidP="00C260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8E6863">
        <w:rPr>
          <w:rFonts w:ascii="Arial" w:eastAsia="Arial" w:hAnsi="Arial" w:cs="Arial"/>
          <w:color w:val="000000"/>
          <w:sz w:val="24"/>
          <w:szCs w:val="24"/>
        </w:rPr>
        <w:t>Kokouksen päättäminen</w:t>
      </w:r>
    </w:p>
    <w:p w:rsidR="006410A8" w:rsidRDefault="006410A8" w:rsidP="006410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Taru päätti kokouksen klo 19.30</w:t>
      </w:r>
    </w:p>
    <w:p w:rsidR="006410A8" w:rsidRDefault="006410A8" w:rsidP="006410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6410A8" w:rsidRDefault="006410A8" w:rsidP="006410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6410A8" w:rsidRDefault="006410A8" w:rsidP="006410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_________________________</w:t>
      </w:r>
      <w:r>
        <w:tab/>
      </w:r>
      <w:r>
        <w:tab/>
        <w:t>_________________________</w:t>
      </w:r>
    </w:p>
    <w:p w:rsidR="006410A8" w:rsidRPr="00C2607C" w:rsidRDefault="006410A8" w:rsidP="006410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Sanna Laiho</w:t>
      </w:r>
      <w:r>
        <w:tab/>
      </w:r>
      <w:r>
        <w:tab/>
      </w:r>
      <w:r>
        <w:tab/>
        <w:t>Marita Kangasniemi</w:t>
      </w:r>
    </w:p>
    <w:sectPr w:rsidR="006410A8" w:rsidRPr="00C2607C" w:rsidSect="008E6863">
      <w:headerReference w:type="even" r:id="rId7"/>
      <w:headerReference w:type="default" r:id="rId8"/>
      <w:headerReference w:type="first" r:id="rId9"/>
      <w:pgSz w:w="11907" w:h="16840" w:code="9"/>
      <w:pgMar w:top="1134" w:right="1134" w:bottom="851" w:left="1134" w:header="6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F1" w:rsidRDefault="000972F1">
      <w:r>
        <w:separator/>
      </w:r>
    </w:p>
  </w:endnote>
  <w:endnote w:type="continuationSeparator" w:id="0">
    <w:p w:rsidR="000972F1" w:rsidRDefault="0009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F1" w:rsidRDefault="000972F1">
      <w:r>
        <w:separator/>
      </w:r>
    </w:p>
  </w:footnote>
  <w:footnote w:type="continuationSeparator" w:id="0">
    <w:p w:rsidR="000972F1" w:rsidRDefault="00097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CF" w:rsidRDefault="000972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HCR_virallinen kirjelomak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Look w:val="01E0" w:firstRow="1" w:lastRow="1" w:firstColumn="1" w:lastColumn="1" w:noHBand="0" w:noVBand="0"/>
    </w:tblPr>
    <w:tblGrid>
      <w:gridCol w:w="5229"/>
      <w:gridCol w:w="3358"/>
      <w:gridCol w:w="1090"/>
    </w:tblGrid>
    <w:tr w:rsidR="00E400A6" w:rsidRPr="00BC622B" w:rsidTr="008E6863">
      <w:trPr>
        <w:trHeight w:val="301"/>
      </w:trPr>
      <w:tc>
        <w:tcPr>
          <w:tcW w:w="5229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3358" w:type="dxa"/>
          <w:vAlign w:val="center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1090" w:type="dxa"/>
          <w:vAlign w:val="center"/>
        </w:tcPr>
        <w:p w:rsidR="00F150CF" w:rsidRPr="00BC622B" w:rsidRDefault="00F150CF" w:rsidP="00E400A6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jc w:val="right"/>
          </w:pPr>
        </w:p>
      </w:tc>
    </w:tr>
  </w:tbl>
  <w:p w:rsidR="00F150CF" w:rsidRPr="008E6863" w:rsidRDefault="00E400A6">
    <w:pPr>
      <w:pStyle w:val="Header"/>
      <w:rPr>
        <w:color w:val="FF0000"/>
      </w:rPr>
    </w:pPr>
    <w:r w:rsidRPr="008E6863">
      <w:rPr>
        <w:noProof/>
        <w:color w:val="FF0000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-713740</wp:posOffset>
          </wp:positionH>
          <wp:positionV relativeFrom="paragraph">
            <wp:posOffset>-701040</wp:posOffset>
          </wp:positionV>
          <wp:extent cx="1835150" cy="1797050"/>
          <wp:effectExtent l="0" t="0" r="0" b="0"/>
          <wp:wrapThrough wrapText="bothSides">
            <wp:wrapPolygon edited="0">
              <wp:start x="0" y="0"/>
              <wp:lineTo x="0" y="21295"/>
              <wp:lineTo x="21301" y="21295"/>
              <wp:lineTo x="2130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_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79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126"/>
      <w:gridCol w:w="2649"/>
      <w:gridCol w:w="859"/>
    </w:tblGrid>
    <w:tr w:rsidR="00F150CF" w:rsidRPr="00BC622B" w:rsidTr="0069792C">
      <w:trPr>
        <w:trHeight w:val="343"/>
      </w:trPr>
      <w:tc>
        <w:tcPr>
          <w:tcW w:w="4126" w:type="dxa"/>
        </w:tcPr>
        <w:p w:rsidR="00F150CF" w:rsidRPr="00BC622B" w:rsidRDefault="00F150CF" w:rsidP="00C477F4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spacing w:before="240"/>
          </w:pPr>
        </w:p>
      </w:tc>
      <w:tc>
        <w:tcPr>
          <w:tcW w:w="2649" w:type="dxa"/>
          <w:vAlign w:val="center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859" w:type="dxa"/>
          <w:vAlign w:val="center"/>
        </w:tcPr>
        <w:p w:rsidR="00F150CF" w:rsidRPr="00BC622B" w:rsidRDefault="00F150CF" w:rsidP="002A4753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jc w:val="right"/>
          </w:pPr>
        </w:p>
      </w:tc>
    </w:tr>
    <w:tr w:rsidR="00F150CF" w:rsidRPr="00BC622B" w:rsidTr="0069792C">
      <w:trPr>
        <w:trHeight w:val="181"/>
      </w:trPr>
      <w:tc>
        <w:tcPr>
          <w:tcW w:w="4126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2649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859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</w:tr>
    <w:tr w:rsidR="00F150CF" w:rsidRPr="00BC622B" w:rsidTr="0069792C">
      <w:trPr>
        <w:trHeight w:val="175"/>
      </w:trPr>
      <w:tc>
        <w:tcPr>
          <w:tcW w:w="4126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2649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859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</w:tr>
    <w:tr w:rsidR="00F150CF" w:rsidRPr="00BC622B" w:rsidTr="0069792C">
      <w:trPr>
        <w:trHeight w:val="175"/>
      </w:trPr>
      <w:tc>
        <w:tcPr>
          <w:tcW w:w="4126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2649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859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</w:tr>
  </w:tbl>
  <w:p w:rsidR="00F150CF" w:rsidRDefault="002A4753" w:rsidP="00F150CF"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-1335405</wp:posOffset>
          </wp:positionV>
          <wp:extent cx="1778000" cy="1741170"/>
          <wp:effectExtent l="0" t="0" r="0" b="0"/>
          <wp:wrapThrough wrapText="bothSides">
            <wp:wrapPolygon edited="0">
              <wp:start x="0" y="0"/>
              <wp:lineTo x="0" y="21269"/>
              <wp:lineTo x="21291" y="21269"/>
              <wp:lineTo x="2129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C_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74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6BE3" w:rsidRDefault="00256BE3" w:rsidP="00F150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ED4"/>
    <w:multiLevelType w:val="multilevel"/>
    <w:tmpl w:val="095C5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53"/>
    <w:rsid w:val="000972F1"/>
    <w:rsid w:val="000F2181"/>
    <w:rsid w:val="001603B6"/>
    <w:rsid w:val="001C513F"/>
    <w:rsid w:val="00256BE3"/>
    <w:rsid w:val="002A4753"/>
    <w:rsid w:val="002F045E"/>
    <w:rsid w:val="002F34B6"/>
    <w:rsid w:val="0038327A"/>
    <w:rsid w:val="0039515C"/>
    <w:rsid w:val="003B4962"/>
    <w:rsid w:val="00405864"/>
    <w:rsid w:val="0044202D"/>
    <w:rsid w:val="004C23A5"/>
    <w:rsid w:val="004C7CBC"/>
    <w:rsid w:val="004D58C9"/>
    <w:rsid w:val="006410A8"/>
    <w:rsid w:val="0069792C"/>
    <w:rsid w:val="00761E53"/>
    <w:rsid w:val="00772589"/>
    <w:rsid w:val="008055ED"/>
    <w:rsid w:val="00810DBD"/>
    <w:rsid w:val="00830355"/>
    <w:rsid w:val="008444F6"/>
    <w:rsid w:val="0088327E"/>
    <w:rsid w:val="008E6863"/>
    <w:rsid w:val="00942406"/>
    <w:rsid w:val="00AF7037"/>
    <w:rsid w:val="00B25229"/>
    <w:rsid w:val="00B40148"/>
    <w:rsid w:val="00B61707"/>
    <w:rsid w:val="00BB4CE6"/>
    <w:rsid w:val="00BF0DF4"/>
    <w:rsid w:val="00C2607C"/>
    <w:rsid w:val="00C477F4"/>
    <w:rsid w:val="00C61BDF"/>
    <w:rsid w:val="00E400A6"/>
    <w:rsid w:val="00EF17B6"/>
    <w:rsid w:val="00F150CF"/>
    <w:rsid w:val="00F2597D"/>
    <w:rsid w:val="00F627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14C9F975-09BF-43CC-8243-F7F1C36C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863"/>
    <w:pPr>
      <w:spacing w:after="200" w:line="276" w:lineRule="auto"/>
    </w:pPr>
    <w:rPr>
      <w:rFonts w:ascii="Calibri" w:eastAsia="Calibri" w:hAnsi="Calibri" w:cs="Calibri"/>
      <w:sz w:val="22"/>
      <w:szCs w:val="22"/>
      <w:lang w:val="fi-FI"/>
    </w:rPr>
  </w:style>
  <w:style w:type="paragraph" w:styleId="Heading1">
    <w:name w:val="heading 1"/>
    <w:basedOn w:val="Normal"/>
    <w:next w:val="Normal"/>
    <w:link w:val="Heading1Char"/>
    <w:qFormat/>
    <w:rsid w:val="00E400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  <w:rsid w:val="00BF0DF4"/>
  </w:style>
  <w:style w:type="character" w:customStyle="1" w:styleId="Kappaleenoletuskirjasin1">
    <w:name w:val="Kappaleen oletuskirjasin1"/>
    <w:semiHidden/>
    <w:unhideWhenUsed/>
    <w:rsid w:val="00F2597D"/>
  </w:style>
  <w:style w:type="character" w:customStyle="1" w:styleId="Kappaleenoletuskirjasin10">
    <w:name w:val="Kappaleen oletuskirjasin1"/>
    <w:semiHidden/>
    <w:unhideWhenUsed/>
    <w:rsid w:val="00810DBD"/>
  </w:style>
  <w:style w:type="character" w:customStyle="1" w:styleId="Kappaleenoletuskirjasin11">
    <w:name w:val="Kappaleen oletuskirjasin1"/>
    <w:uiPriority w:val="1"/>
    <w:semiHidden/>
    <w:unhideWhenUsed/>
    <w:rsid w:val="0038327A"/>
  </w:style>
  <w:style w:type="paragraph" w:styleId="Header">
    <w:name w:val="header"/>
    <w:basedOn w:val="Normal"/>
    <w:semiHidden/>
    <w:rsid w:val="00CA5C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A5C6C"/>
    <w:pPr>
      <w:tabs>
        <w:tab w:val="center" w:pos="4320"/>
        <w:tab w:val="right" w:pos="8640"/>
      </w:tabs>
    </w:pPr>
  </w:style>
  <w:style w:type="character" w:styleId="PageNumber">
    <w:name w:val="page number"/>
    <w:basedOn w:val="Kappaleenoletuskirjasin11"/>
    <w:semiHidden/>
    <w:rsid w:val="00087FCF"/>
  </w:style>
  <w:style w:type="table" w:styleId="TableGrid">
    <w:name w:val="Table Grid"/>
    <w:basedOn w:val="TableNormal"/>
    <w:semiHidden/>
    <w:rsid w:val="0008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sennys">
    <w:name w:val="Sisennys"/>
    <w:basedOn w:val="Normal"/>
    <w:rsid w:val="003E7430"/>
    <w:pPr>
      <w:ind w:left="2608"/>
    </w:pPr>
  </w:style>
  <w:style w:type="paragraph" w:styleId="BalloonText">
    <w:name w:val="Balloon Text"/>
    <w:basedOn w:val="Normal"/>
    <w:link w:val="BalloonTextChar"/>
    <w:rsid w:val="00160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1"/>
    <w:link w:val="BalloonText"/>
    <w:rsid w:val="001603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25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00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E400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40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qFormat/>
    <w:rsid w:val="00E400A6"/>
    <w:rPr>
      <w:b/>
      <w:bCs/>
    </w:rPr>
  </w:style>
  <w:style w:type="character" w:styleId="IntenseReference">
    <w:name w:val="Intense Reference"/>
    <w:basedOn w:val="DefaultParagraphFont"/>
    <w:uiPriority w:val="68"/>
    <w:qFormat/>
    <w:rsid w:val="00E400A6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6410A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HCR template</vt:lpstr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HCR template</dc:title>
  <dc:creator>Ilola Taru</dc:creator>
  <cp:lastModifiedBy>Ilola Taru</cp:lastModifiedBy>
  <cp:revision>3</cp:revision>
  <cp:lastPrinted>2020-08-31T18:06:00Z</cp:lastPrinted>
  <dcterms:created xsi:type="dcterms:W3CDTF">2020-09-22T18:42:00Z</dcterms:created>
  <dcterms:modified xsi:type="dcterms:W3CDTF">2020-09-22T18:42:00Z</dcterms:modified>
</cp:coreProperties>
</file>