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A866" w14:textId="77777777" w:rsidR="00E11509" w:rsidRPr="005A7BC4" w:rsidRDefault="00E11509" w:rsidP="00E11509">
      <w:pPr>
        <w:pStyle w:val="Otsikko1"/>
        <w:rPr>
          <w:lang w:val="en-US"/>
        </w:rPr>
      </w:pPr>
      <w:r>
        <w:rPr>
          <w:lang w:val="en-GB"/>
        </w:rPr>
        <w:t>Study paths – the Finnish education system in a nutshell</w:t>
      </w:r>
    </w:p>
    <w:p w14:paraId="3EDBF2EC" w14:textId="77777777" w:rsidR="00E11509" w:rsidRPr="005A7BC4" w:rsidRDefault="00E11509" w:rsidP="00E11509">
      <w:pPr>
        <w:rPr>
          <w:lang w:val="en-US"/>
        </w:rPr>
      </w:pPr>
    </w:p>
    <w:p w14:paraId="17032579" w14:textId="77777777" w:rsidR="00E11509" w:rsidRPr="005A7BC4" w:rsidRDefault="00E11509" w:rsidP="00E11509">
      <w:pPr>
        <w:pStyle w:val="Otsikko2"/>
        <w:rPr>
          <w:lang w:val="en-US"/>
        </w:rPr>
      </w:pPr>
      <w:r>
        <w:rPr>
          <w:lang w:val="en-GB"/>
        </w:rPr>
        <w:t>Early childhood education and care and pre-primary education</w:t>
      </w:r>
    </w:p>
    <w:p w14:paraId="6EC14F59" w14:textId="77777777" w:rsidR="00E11509" w:rsidRPr="005A7BC4" w:rsidRDefault="00E11509" w:rsidP="00E11509">
      <w:pPr>
        <w:rPr>
          <w:lang w:val="en-US"/>
        </w:rPr>
      </w:pPr>
      <w:r>
        <w:rPr>
          <w:lang w:val="en-GB"/>
        </w:rPr>
        <w:t xml:space="preserve">Children under school age can participate in municipal </w:t>
      </w:r>
      <w:r>
        <w:rPr>
          <w:b/>
          <w:bCs/>
          <w:lang w:val="en-GB"/>
        </w:rPr>
        <w:t>early childhood education and care</w:t>
      </w:r>
      <w:r>
        <w:rPr>
          <w:lang w:val="en-GB"/>
        </w:rPr>
        <w:t>. As the name suggests, it is a combination of education, teaching and care.</w:t>
      </w:r>
    </w:p>
    <w:p w14:paraId="090DF29C" w14:textId="77777777" w:rsidR="00E11509" w:rsidRPr="005A7BC4" w:rsidRDefault="00E11509" w:rsidP="00E11509">
      <w:pPr>
        <w:rPr>
          <w:lang w:val="en-US"/>
        </w:rPr>
      </w:pPr>
    </w:p>
    <w:p w14:paraId="77210616" w14:textId="2DC4B622" w:rsidR="00E11509" w:rsidRPr="005A7BC4" w:rsidRDefault="00E11509" w:rsidP="00E11509">
      <w:pPr>
        <w:rPr>
          <w:lang w:val="en-US"/>
        </w:rPr>
      </w:pPr>
      <w:r>
        <w:rPr>
          <w:lang w:val="en-GB"/>
        </w:rPr>
        <w:t xml:space="preserve">Guardians must ensure that their children participate in </w:t>
      </w:r>
      <w:r>
        <w:rPr>
          <w:b/>
          <w:bCs/>
          <w:lang w:val="en-GB"/>
        </w:rPr>
        <w:t>pre-primary education</w:t>
      </w:r>
      <w:r>
        <w:rPr>
          <w:lang w:val="en-GB"/>
        </w:rPr>
        <w:t xml:space="preserve"> or other corresponding activities meeting the objectives set for pre-primary education. Pre-primary education supports the child’s opportunities for learning. Children participate in pre-primary education for the year preceding compulsory education.</w:t>
      </w:r>
    </w:p>
    <w:p w14:paraId="48F37BC5" w14:textId="77777777" w:rsidR="00E11509" w:rsidRPr="005A7BC4" w:rsidRDefault="00E11509" w:rsidP="00E11509">
      <w:pPr>
        <w:rPr>
          <w:lang w:val="en-US"/>
        </w:rPr>
      </w:pPr>
    </w:p>
    <w:p w14:paraId="3FDFFF1F" w14:textId="77777777" w:rsidR="00E11509" w:rsidRPr="005A7BC4" w:rsidRDefault="00E11509" w:rsidP="00E11509">
      <w:pPr>
        <w:pStyle w:val="Otsikko2"/>
        <w:rPr>
          <w:lang w:val="en-US"/>
        </w:rPr>
      </w:pPr>
      <w:r>
        <w:rPr>
          <w:lang w:val="en-GB"/>
        </w:rPr>
        <w:t>Basic education</w:t>
      </w:r>
    </w:p>
    <w:p w14:paraId="0F4B17D7" w14:textId="77777777" w:rsidR="00E11509" w:rsidRPr="005A7BC4" w:rsidRDefault="00E11509" w:rsidP="00E11509">
      <w:pPr>
        <w:rPr>
          <w:lang w:val="en-US"/>
        </w:rPr>
      </w:pPr>
      <w:r>
        <w:rPr>
          <w:lang w:val="en-GB"/>
        </w:rPr>
        <w:t xml:space="preserve">Compulsory education generally starts in the year in which children turn seven. At that point they start their </w:t>
      </w:r>
      <w:r>
        <w:rPr>
          <w:b/>
          <w:bCs/>
          <w:lang w:val="en-GB"/>
        </w:rPr>
        <w:t>comprehensive school education</w:t>
      </w:r>
      <w:r>
        <w:rPr>
          <w:lang w:val="en-GB"/>
        </w:rPr>
        <w:t>, which consists of school years 1 to 9.</w:t>
      </w:r>
    </w:p>
    <w:p w14:paraId="4EDE42D6" w14:textId="77777777" w:rsidR="00E11509" w:rsidRPr="005A7BC4" w:rsidRDefault="00E11509" w:rsidP="00E11509">
      <w:pPr>
        <w:rPr>
          <w:lang w:val="en-US"/>
        </w:rPr>
      </w:pPr>
    </w:p>
    <w:p w14:paraId="3FB6DA44" w14:textId="77777777" w:rsidR="00E11509" w:rsidRPr="005A7BC4" w:rsidRDefault="00E11509" w:rsidP="00E11509">
      <w:pPr>
        <w:rPr>
          <w:lang w:val="en-US"/>
        </w:rPr>
      </w:pPr>
      <w:r>
        <w:rPr>
          <w:lang w:val="en-GB"/>
        </w:rPr>
        <w:t>School years 1 to 6 are called primary school and school years 7 to 9 are called lower secondary school. At the end of comprehensive school, each young person must apply for post-comprehensive school education, i.e. general upper secondary education or vocational education and training.</w:t>
      </w:r>
    </w:p>
    <w:p w14:paraId="64E04A54" w14:textId="77777777" w:rsidR="00E11509" w:rsidRPr="005A7BC4" w:rsidRDefault="00E11509" w:rsidP="00E11509">
      <w:pPr>
        <w:rPr>
          <w:lang w:val="en-US"/>
        </w:rPr>
      </w:pPr>
    </w:p>
    <w:p w14:paraId="0B905A60" w14:textId="77777777" w:rsidR="00E11509" w:rsidRPr="005A7BC4" w:rsidRDefault="00E11509" w:rsidP="00E11509">
      <w:pPr>
        <w:rPr>
          <w:lang w:val="en-US"/>
        </w:rPr>
      </w:pPr>
      <w:r>
        <w:rPr>
          <w:lang w:val="en-GB"/>
        </w:rPr>
        <w:t>Compulsory education ends when the person reaches the age of 18 or when they complete the Finnish matriculation examination or a vocational upper secondary qualification.</w:t>
      </w:r>
    </w:p>
    <w:p w14:paraId="3BE7D0E5" w14:textId="77777777" w:rsidR="00E11509" w:rsidRPr="005A7BC4" w:rsidRDefault="00E11509" w:rsidP="00E11509">
      <w:pPr>
        <w:rPr>
          <w:lang w:val="en-US"/>
        </w:rPr>
      </w:pPr>
    </w:p>
    <w:p w14:paraId="4745A7A0" w14:textId="77777777" w:rsidR="00E11509" w:rsidRPr="005A7BC4" w:rsidRDefault="00E11509" w:rsidP="00E11509">
      <w:pPr>
        <w:pStyle w:val="Otsikko2"/>
        <w:rPr>
          <w:lang w:val="en-US"/>
        </w:rPr>
      </w:pPr>
      <w:r>
        <w:rPr>
          <w:lang w:val="en-GB"/>
        </w:rPr>
        <w:t>General upper secondary education</w:t>
      </w:r>
    </w:p>
    <w:p w14:paraId="563C7513" w14:textId="77777777" w:rsidR="00E11509" w:rsidRPr="005A7BC4" w:rsidRDefault="00E11509" w:rsidP="00E11509">
      <w:pPr>
        <w:rPr>
          <w:lang w:val="en-US"/>
        </w:rPr>
      </w:pPr>
      <w:r>
        <w:rPr>
          <w:lang w:val="en-GB"/>
        </w:rPr>
        <w:t>Finnish upper secondary level education is divided into</w:t>
      </w:r>
      <w:r>
        <w:rPr>
          <w:b/>
          <w:bCs/>
          <w:lang w:val="en-GB"/>
        </w:rPr>
        <w:t xml:space="preserve"> general upper secondary education</w:t>
      </w:r>
      <w:r>
        <w:rPr>
          <w:lang w:val="en-GB"/>
        </w:rPr>
        <w:t xml:space="preserve"> and vocational education and training. General upper secondary education provides, as its name suggests, general education. It does not qualify students for any particular occupation.</w:t>
      </w:r>
    </w:p>
    <w:p w14:paraId="68642C79" w14:textId="77777777" w:rsidR="00E11509" w:rsidRPr="005A7BC4" w:rsidRDefault="00E11509" w:rsidP="00E11509">
      <w:pPr>
        <w:rPr>
          <w:lang w:val="en-US"/>
        </w:rPr>
      </w:pPr>
    </w:p>
    <w:p w14:paraId="660AFE3D" w14:textId="77777777" w:rsidR="00E11509" w:rsidRPr="005A7BC4" w:rsidRDefault="00E11509" w:rsidP="00E11509">
      <w:pPr>
        <w:rPr>
          <w:lang w:val="en-US"/>
        </w:rPr>
      </w:pPr>
      <w:r>
        <w:rPr>
          <w:lang w:val="en-GB"/>
        </w:rPr>
        <w:t>General upper secondary education usually takes three years to complete, and at the end of it students take a national school-leaving examination known as the Finnish matriculation examination. Those who pass the examination are eligible to apply for further studies at universities, universities of applied sciences and vocational institutions.</w:t>
      </w:r>
    </w:p>
    <w:p w14:paraId="4EC853A9" w14:textId="77777777" w:rsidR="00E11509" w:rsidRPr="005A7BC4" w:rsidRDefault="00E11509" w:rsidP="00E11509">
      <w:pPr>
        <w:rPr>
          <w:lang w:val="en-US"/>
        </w:rPr>
      </w:pPr>
    </w:p>
    <w:p w14:paraId="763E4AA4" w14:textId="77777777" w:rsidR="00E11509" w:rsidRPr="005A7BC4" w:rsidRDefault="00E11509" w:rsidP="00E11509">
      <w:pPr>
        <w:pStyle w:val="Otsikko2"/>
        <w:rPr>
          <w:lang w:val="en-US"/>
        </w:rPr>
      </w:pPr>
      <w:r>
        <w:rPr>
          <w:lang w:val="en-GB"/>
        </w:rPr>
        <w:t>Vocational education and training</w:t>
      </w:r>
    </w:p>
    <w:p w14:paraId="4EC26406" w14:textId="77777777" w:rsidR="00E11509" w:rsidRPr="005A7BC4" w:rsidRDefault="00E11509" w:rsidP="00E11509">
      <w:pPr>
        <w:rPr>
          <w:lang w:val="en-US"/>
        </w:rPr>
      </w:pPr>
      <w:r>
        <w:rPr>
          <w:b/>
          <w:bCs/>
          <w:lang w:val="en-GB"/>
        </w:rPr>
        <w:t>Vocational education and training</w:t>
      </w:r>
      <w:r>
        <w:rPr>
          <w:lang w:val="en-GB"/>
        </w:rPr>
        <w:t xml:space="preserve"> provides qualifications for specific occupations, such as a baker-confectioner, electrician or practical nurse. A young person enrolling in vocational education and training after comprehensive school education or general upper secondary education usually completes a vocational upper secondary qualification, which provides them with the basic skills required in the field in question.</w:t>
      </w:r>
    </w:p>
    <w:p w14:paraId="12840A22" w14:textId="77777777" w:rsidR="00E11509" w:rsidRPr="005A7BC4" w:rsidRDefault="00E11509" w:rsidP="00E11509">
      <w:pPr>
        <w:rPr>
          <w:lang w:val="en-US"/>
        </w:rPr>
      </w:pPr>
    </w:p>
    <w:p w14:paraId="6E85668F" w14:textId="77777777" w:rsidR="00E11509" w:rsidRPr="005A7BC4" w:rsidRDefault="00E11509" w:rsidP="00E11509">
      <w:pPr>
        <w:rPr>
          <w:lang w:val="en-US"/>
        </w:rPr>
      </w:pPr>
      <w:r>
        <w:rPr>
          <w:lang w:val="en-GB"/>
        </w:rPr>
        <w:t>A student enrolled in vocational education and training can also complete a double degree: this means that they take general upper secondary school studies alongside vocational education and training and complete both a vocational upper secondary qualification and the Finnish matriculation examination.</w:t>
      </w:r>
    </w:p>
    <w:p w14:paraId="0EBC5C3C" w14:textId="77777777" w:rsidR="00E11509" w:rsidRPr="005A7BC4" w:rsidRDefault="00E11509" w:rsidP="00E11509">
      <w:pPr>
        <w:rPr>
          <w:lang w:val="en-US"/>
        </w:rPr>
      </w:pPr>
    </w:p>
    <w:p w14:paraId="6B2B2D01" w14:textId="77777777" w:rsidR="00E11509" w:rsidRPr="005A7BC4" w:rsidRDefault="00E11509" w:rsidP="00E11509">
      <w:pPr>
        <w:rPr>
          <w:lang w:val="en-US"/>
        </w:rPr>
      </w:pPr>
      <w:r>
        <w:rPr>
          <w:lang w:val="en-GB"/>
        </w:rPr>
        <w:lastRenderedPageBreak/>
        <w:t>Graduates are eligible to apply for further studies at universities, universities of applied sciences or general upper secondary schools.</w:t>
      </w:r>
    </w:p>
    <w:p w14:paraId="726A7CF1" w14:textId="77777777" w:rsidR="007A5B26" w:rsidRPr="005A7BC4" w:rsidRDefault="007A5B26" w:rsidP="00E11509">
      <w:pPr>
        <w:rPr>
          <w:lang w:val="en-US"/>
        </w:rPr>
      </w:pPr>
    </w:p>
    <w:p w14:paraId="7A4813DF" w14:textId="77777777" w:rsidR="007A5B26" w:rsidRDefault="007A5B26" w:rsidP="007A5B26">
      <w:pPr>
        <w:pStyle w:val="Otsikko2"/>
      </w:pPr>
      <w:r>
        <w:rPr>
          <w:lang w:val="en-GB"/>
        </w:rPr>
        <w:t>University of applied sciences</w:t>
      </w:r>
    </w:p>
    <w:p w14:paraId="3A2F48A0" w14:textId="77777777" w:rsidR="007A5B26" w:rsidRDefault="007A5B26" w:rsidP="007A5B26">
      <w:r>
        <w:rPr>
          <w:lang w:val="en-GB"/>
        </w:rPr>
        <w:t xml:space="preserve">The Finnish higher education system comprises universities and </w:t>
      </w:r>
      <w:r>
        <w:rPr>
          <w:b/>
          <w:bCs/>
          <w:lang w:val="en-GB"/>
        </w:rPr>
        <w:t>universities of applied sciences</w:t>
      </w:r>
      <w:r>
        <w:rPr>
          <w:lang w:val="en-GB"/>
        </w:rPr>
        <w:t>. Universities of applied sciences (UAS) provide practical education that aims to respond to the needs of the labour market.</w:t>
      </w:r>
    </w:p>
    <w:p w14:paraId="4301EA48" w14:textId="77777777" w:rsidR="007A5B26" w:rsidRDefault="007A5B26" w:rsidP="007A5B26"/>
    <w:p w14:paraId="3B85A2EC" w14:textId="77777777" w:rsidR="007A5B26" w:rsidRDefault="007A5B26" w:rsidP="007A5B26">
      <w:r>
        <w:rPr>
          <w:lang w:val="en-GB"/>
        </w:rPr>
        <w:t>Universities of applied sciences award UAS bachelor’s degrees and UAS master’s degrees. A student who has completed a UAS bachelor’s degree and accumulated at least two years of work experience in the field in question after the completion of the degree can apply for UAS master’s degree studies.</w:t>
      </w:r>
    </w:p>
    <w:p w14:paraId="10C81E9D" w14:textId="77777777" w:rsidR="007A5B26" w:rsidRDefault="007A5B26" w:rsidP="007A5B26"/>
    <w:p w14:paraId="684B2F92" w14:textId="77777777" w:rsidR="007A5B26" w:rsidRDefault="007A5B26" w:rsidP="007A5B26">
      <w:r>
        <w:rPr>
          <w:lang w:val="en-GB"/>
        </w:rPr>
        <w:t>Completing a UAS bachelor’s degree usually takes 3.5–4.5 years. A UAS Bachelor’s degree also makes the student eligible to apply for university studies.</w:t>
      </w:r>
    </w:p>
    <w:p w14:paraId="276CD945" w14:textId="77777777" w:rsidR="007A5B26" w:rsidRDefault="007A5B26" w:rsidP="007A5B26"/>
    <w:p w14:paraId="15D7EEC1" w14:textId="77777777" w:rsidR="007A5B26" w:rsidRDefault="007A5B26" w:rsidP="007A5B26">
      <w:pPr>
        <w:pStyle w:val="Otsikko2"/>
      </w:pPr>
      <w:r>
        <w:rPr>
          <w:lang w:val="en-GB"/>
        </w:rPr>
        <w:t>University</w:t>
      </w:r>
    </w:p>
    <w:p w14:paraId="17EF2EEB" w14:textId="77777777" w:rsidR="007A5B26" w:rsidRDefault="007A5B26" w:rsidP="007A5B26">
      <w:r>
        <w:rPr>
          <w:b/>
          <w:bCs/>
          <w:lang w:val="en-GB"/>
        </w:rPr>
        <w:t>University education</w:t>
      </w:r>
      <w:r>
        <w:rPr>
          <w:lang w:val="en-GB"/>
        </w:rPr>
        <w:t xml:space="preserve"> is based on scientific or artistic research. University education is usually divided into bachelor’s degree studies and master’s degree studies.</w:t>
      </w:r>
    </w:p>
    <w:p w14:paraId="4DE7A7D1" w14:textId="77777777" w:rsidR="007A5B26" w:rsidRDefault="007A5B26" w:rsidP="007A5B26"/>
    <w:p w14:paraId="4B1DCA7A" w14:textId="77777777" w:rsidR="007A5B26" w:rsidRDefault="007A5B26" w:rsidP="007A5B26">
      <w:r>
        <w:rPr>
          <w:lang w:val="en-GB"/>
        </w:rPr>
        <w:t>Students must complete a bachelor’s degree before applying for master’s degree studies. This can be either a university bachelor’s degree or UAS bachelor’s degree.</w:t>
      </w:r>
    </w:p>
    <w:p w14:paraId="50ED8415" w14:textId="77777777" w:rsidR="007A5B26" w:rsidRDefault="007A5B26" w:rsidP="007A5B26"/>
    <w:p w14:paraId="42F10AB2" w14:textId="77777777" w:rsidR="00E11509" w:rsidRDefault="007A5B26" w:rsidP="00E11509">
      <w:r>
        <w:rPr>
          <w:lang w:val="en-GB"/>
        </w:rPr>
        <w:t>After completing a master’s degree, students can apply for postgraduate degrees, i.e. licentiate and doctoral degrees.</w:t>
      </w:r>
    </w:p>
    <w:p w14:paraId="34342C2D" w14:textId="77777777" w:rsidR="00E11509" w:rsidRPr="00E11509" w:rsidRDefault="00E11509" w:rsidP="00E11509"/>
    <w:sectPr w:rsidR="00E11509" w:rsidRPr="00E11509" w:rsidSect="00E11509">
      <w:pgSz w:w="11907" w:h="16840" w:code="9"/>
      <w:pgMar w:top="1417" w:right="1134" w:bottom="141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C6A8" w14:textId="77777777" w:rsidR="00E11509" w:rsidRDefault="00E11509">
      <w:r>
        <w:separator/>
      </w:r>
    </w:p>
  </w:endnote>
  <w:endnote w:type="continuationSeparator" w:id="0">
    <w:p w14:paraId="07FAB001" w14:textId="77777777" w:rsidR="00E11509" w:rsidRDefault="00E1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A1D1" w14:textId="77777777" w:rsidR="00E11509" w:rsidRDefault="00E11509">
      <w:r>
        <w:separator/>
      </w:r>
    </w:p>
  </w:footnote>
  <w:footnote w:type="continuationSeparator" w:id="0">
    <w:p w14:paraId="3B089EB3" w14:textId="77777777" w:rsidR="00E11509" w:rsidRDefault="00E1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09"/>
    <w:rsid w:val="003B2B25"/>
    <w:rsid w:val="003C740C"/>
    <w:rsid w:val="005A7BC4"/>
    <w:rsid w:val="0075534E"/>
    <w:rsid w:val="007A5B26"/>
    <w:rsid w:val="00807602"/>
    <w:rsid w:val="00E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4412B"/>
  <w15:chartTrackingRefBased/>
  <w15:docId w15:val="{387288E6-DAD2-4D8F-A03E-04E77EA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740C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11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11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character" w:customStyle="1" w:styleId="Otsikko2Char">
    <w:name w:val="Otsikko 2 Char"/>
    <w:basedOn w:val="Kappaleenoletusfontti"/>
    <w:link w:val="Otsikko2"/>
    <w:uiPriority w:val="9"/>
    <w:rsid w:val="00E11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E11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5A45257258E54592B4B23189CAE676" ma:contentTypeVersion="13" ma:contentTypeDescription="Luo uusi asiakirja." ma:contentTypeScope="" ma:versionID="1088bc3b5ed2bf8eda8f11b45908ed54">
  <xsd:schema xmlns:xsd="http://www.w3.org/2001/XMLSchema" xmlns:xs="http://www.w3.org/2001/XMLSchema" xmlns:p="http://schemas.microsoft.com/office/2006/metadata/properties" xmlns:ns2="4b5fd0cd-a615-46ae-ab86-79584c8b7ad4" xmlns:ns3="935813b6-f010-4ff2-957c-a1c197d4d046" targetNamespace="http://schemas.microsoft.com/office/2006/metadata/properties" ma:root="true" ma:fieldsID="2b823e91085d32d0e4efdb9a5d7c7a4b" ns2:_="" ns3:_="">
    <xsd:import namespace="4b5fd0cd-a615-46ae-ab86-79584c8b7ad4"/>
    <xsd:import namespace="935813b6-f010-4ff2-957c-a1c197d4d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fd0cd-a615-46ae-ab86-79584c8b7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13b6-f010-4ff2-957c-a1c197d4d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2C6D5-287A-49F7-9F51-7FB07B2E7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88BDC-AE63-4CDA-B9B3-90A35A8AE9BD}"/>
</file>

<file path=customXml/itemProps3.xml><?xml version="1.0" encoding="utf-8"?>
<ds:datastoreItem xmlns:ds="http://schemas.openxmlformats.org/officeDocument/2006/customXml" ds:itemID="{94927C81-E7C7-4DC4-BA07-7A15F834C5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f84877-d6bb-4f1a-a983-aeaed88d2e64"/>
    <ds:schemaRef ds:uri="http://purl.org/dc/elements/1.1/"/>
    <ds:schemaRef ds:uri="http://schemas.microsoft.com/office/2006/metadata/properties"/>
    <ds:schemaRef ds:uri="http://schemas.microsoft.com/office/2006/documentManagement/types"/>
    <ds:schemaRef ds:uri="87be2e07-c37e-4689-98ad-1bc3625a5c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Takala Sara</dc:creator>
  <cp:keywords/>
  <dc:description/>
  <cp:lastModifiedBy>Granon Käännöspalvelut</cp:lastModifiedBy>
  <cp:revision>2</cp:revision>
  <cp:lastPrinted>1997-11-07T08:15:00Z</cp:lastPrinted>
  <dcterms:created xsi:type="dcterms:W3CDTF">2021-10-14T12:53:00Z</dcterms:created>
  <dcterms:modified xsi:type="dcterms:W3CDTF">2021-12-16T13:03:00Z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0x010100595A45257258E54592B4B23189CAE676</vt:lpwstr>
  </property>
</Properties>
</file>