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1BD" w:rsidRPr="00733AB7" w:rsidRDefault="00D421BD" w:rsidP="00D421BD">
      <w:pPr>
        <w:spacing w:line="240" w:lineRule="auto"/>
        <w:rPr>
          <w:rFonts w:cstheme="minorHAnsi"/>
        </w:rPr>
      </w:pPr>
      <w:r w:rsidRPr="00733AB7">
        <w:rPr>
          <w:rFonts w:cstheme="minorHAnsi"/>
          <w:noProof/>
          <w:lang w:eastAsia="fi-FI"/>
        </w:rPr>
        <w:drawing>
          <wp:anchor distT="0" distB="0" distL="114300" distR="114300" simplePos="0" relativeHeight="251659264" behindDoc="1" locked="0" layoutInCell="1" allowOverlap="1">
            <wp:simplePos x="0" y="0"/>
            <wp:positionH relativeFrom="column">
              <wp:posOffset>4956810</wp:posOffset>
            </wp:positionH>
            <wp:positionV relativeFrom="paragraph">
              <wp:posOffset>-252095</wp:posOffset>
            </wp:positionV>
            <wp:extent cx="1076325" cy="1123950"/>
            <wp:effectExtent l="19050" t="0" r="9525" b="0"/>
            <wp:wrapTight wrapText="bothSides">
              <wp:wrapPolygon edited="0">
                <wp:start x="-382" y="0"/>
                <wp:lineTo x="-382" y="21600"/>
                <wp:lineTo x="21791" y="21600"/>
                <wp:lineTo x="21791" y="0"/>
                <wp:lineTo x="-382" y="0"/>
              </wp:wrapPolygon>
            </wp:wrapTight>
            <wp:docPr id="7" name="Kuva 3" descr="http://www.oph.fi/download/131274_OPH_hank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ph.fi/download/131274_OPH_hankelogo.jpg"/>
                    <pic:cNvPicPr>
                      <a:picLocks noChangeAspect="1" noChangeArrowheads="1"/>
                    </pic:cNvPicPr>
                  </pic:nvPicPr>
                  <pic:blipFill>
                    <a:blip r:embed="rId6" r:link="rId7" cstate="print"/>
                    <a:srcRect/>
                    <a:stretch>
                      <a:fillRect/>
                    </a:stretch>
                  </pic:blipFill>
                  <pic:spPr bwMode="auto">
                    <a:xfrm>
                      <a:off x="0" y="0"/>
                      <a:ext cx="1076325" cy="1123950"/>
                    </a:xfrm>
                    <a:prstGeom prst="rect">
                      <a:avLst/>
                    </a:prstGeom>
                    <a:noFill/>
                    <a:ln w="9525">
                      <a:noFill/>
                      <a:miter lim="800000"/>
                      <a:headEnd/>
                      <a:tailEnd/>
                    </a:ln>
                  </pic:spPr>
                </pic:pic>
              </a:graphicData>
            </a:graphic>
          </wp:anchor>
        </w:drawing>
      </w:r>
      <w:r w:rsidRPr="00733AB7">
        <w:rPr>
          <w:rFonts w:cstheme="minorHAnsi"/>
          <w:noProof/>
          <w:lang w:eastAsia="fi-FI"/>
        </w:rPr>
        <w:drawing>
          <wp:inline distT="0" distB="0" distL="0" distR="0">
            <wp:extent cx="2066925" cy="552450"/>
            <wp:effectExtent l="19050" t="0" r="9525" b="0"/>
            <wp:docPr id="8" name="Kuva 11"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wnload"/>
                    <pic:cNvPicPr>
                      <a:picLocks noChangeAspect="1" noChangeArrowheads="1"/>
                    </pic:cNvPicPr>
                  </pic:nvPicPr>
                  <pic:blipFill>
                    <a:blip r:embed="rId8" cstate="print"/>
                    <a:srcRect/>
                    <a:stretch>
                      <a:fillRect/>
                    </a:stretch>
                  </pic:blipFill>
                  <pic:spPr bwMode="auto">
                    <a:xfrm>
                      <a:off x="0" y="0"/>
                      <a:ext cx="2066925" cy="552450"/>
                    </a:xfrm>
                    <a:prstGeom prst="rect">
                      <a:avLst/>
                    </a:prstGeom>
                    <a:noFill/>
                    <a:ln w="9525">
                      <a:noFill/>
                      <a:miter lim="800000"/>
                      <a:headEnd/>
                      <a:tailEnd/>
                    </a:ln>
                  </pic:spPr>
                </pic:pic>
              </a:graphicData>
            </a:graphic>
          </wp:inline>
        </w:drawing>
      </w:r>
      <w:r w:rsidRPr="00733AB7">
        <w:rPr>
          <w:rFonts w:cstheme="minorHAnsi"/>
          <w:sz w:val="28"/>
          <w:szCs w:val="28"/>
        </w:rPr>
        <w:t xml:space="preserve"> </w:t>
      </w:r>
      <w:r w:rsidRPr="00733AB7">
        <w:rPr>
          <w:rFonts w:cstheme="minorHAnsi"/>
        </w:rPr>
        <w:tab/>
      </w:r>
      <w:r w:rsidRPr="00733AB7">
        <w:rPr>
          <w:rFonts w:cstheme="minorHAnsi"/>
        </w:rPr>
        <w:tab/>
      </w:r>
      <w:r w:rsidRPr="00733AB7">
        <w:rPr>
          <w:rFonts w:cstheme="minorHAnsi"/>
        </w:rPr>
        <w:tab/>
      </w:r>
    </w:p>
    <w:p w:rsidR="00D421BD" w:rsidRDefault="00D421BD" w:rsidP="00D421BD">
      <w:pPr>
        <w:spacing w:line="240" w:lineRule="auto"/>
        <w:rPr>
          <w:rFonts w:cstheme="minorHAnsi"/>
          <w:sz w:val="24"/>
          <w:szCs w:val="24"/>
        </w:rPr>
      </w:pPr>
      <w:r>
        <w:rPr>
          <w:rFonts w:cstheme="minorHAnsi"/>
          <w:sz w:val="24"/>
          <w:szCs w:val="24"/>
        </w:rPr>
        <w:t>Oman äidinkielen merkitys</w:t>
      </w:r>
      <w:r w:rsidR="00420873">
        <w:rPr>
          <w:rFonts w:cstheme="minorHAnsi"/>
          <w:sz w:val="24"/>
          <w:szCs w:val="24"/>
        </w:rPr>
        <w:t xml:space="preserve"> toisen kielen oppimisessa</w:t>
      </w:r>
    </w:p>
    <w:p w:rsidR="00D421BD" w:rsidRDefault="00D421BD" w:rsidP="00D421BD">
      <w:pPr>
        <w:spacing w:line="240" w:lineRule="auto"/>
        <w:rPr>
          <w:rFonts w:cstheme="minorHAnsi"/>
          <w:sz w:val="24"/>
          <w:szCs w:val="24"/>
        </w:rPr>
      </w:pPr>
      <w:r>
        <w:rPr>
          <w:rFonts w:cstheme="minorHAnsi"/>
          <w:sz w:val="24"/>
          <w:szCs w:val="24"/>
        </w:rPr>
        <w:t>viro</w:t>
      </w:r>
    </w:p>
    <w:p w:rsidR="006509F2" w:rsidRPr="00220089" w:rsidRDefault="006509F2" w:rsidP="00220089">
      <w:pPr>
        <w:pStyle w:val="default"/>
        <w:rPr>
          <w:rFonts w:asciiTheme="minorHAnsi" w:hAnsiTheme="minorHAnsi" w:cstheme="minorHAnsi"/>
          <w:sz w:val="28"/>
          <w:szCs w:val="28"/>
        </w:rPr>
      </w:pPr>
      <w:r w:rsidRPr="00220089">
        <w:rPr>
          <w:rStyle w:val="defaultchar1"/>
          <w:rFonts w:asciiTheme="minorHAnsi" w:hAnsiTheme="minorHAnsi" w:cstheme="minorHAnsi"/>
          <w:b/>
          <w:bCs/>
          <w:sz w:val="28"/>
          <w:szCs w:val="28"/>
        </w:rPr>
        <w:t>Oma emakeele tähtsus ja teise keele õppimine</w:t>
      </w:r>
    </w:p>
    <w:p w:rsidR="006509F2" w:rsidRPr="00D421BD" w:rsidRDefault="006509F2" w:rsidP="00D421BD">
      <w:pPr>
        <w:pStyle w:val="default"/>
        <w:spacing w:before="240"/>
        <w:rPr>
          <w:rFonts w:asciiTheme="minorHAnsi" w:hAnsiTheme="minorHAnsi" w:cstheme="minorHAnsi"/>
        </w:rPr>
      </w:pPr>
      <w:r w:rsidRPr="00D421BD">
        <w:rPr>
          <w:rStyle w:val="defaultchar1"/>
          <w:rFonts w:asciiTheme="minorHAnsi" w:hAnsiTheme="minorHAnsi" w:cstheme="minorHAnsi"/>
          <w:b/>
          <w:bCs/>
        </w:rPr>
        <w:t>Miks on oma emakeele õppimine tähtis?</w:t>
      </w:r>
    </w:p>
    <w:p w:rsidR="006509F2" w:rsidRPr="00D421BD" w:rsidRDefault="006509F2" w:rsidP="00D421BD">
      <w:pPr>
        <w:pStyle w:val="default"/>
        <w:spacing w:before="240"/>
        <w:rPr>
          <w:rFonts w:asciiTheme="minorHAnsi" w:hAnsiTheme="minorHAnsi" w:cstheme="minorHAnsi"/>
        </w:rPr>
      </w:pPr>
      <w:r w:rsidRPr="00D421BD">
        <w:rPr>
          <w:rStyle w:val="defaultchar1"/>
          <w:rFonts w:asciiTheme="minorHAnsi" w:hAnsiTheme="minorHAnsi" w:cstheme="minorHAnsi"/>
        </w:rPr>
        <w:t>Kuna emakeel on lapse mõtlemise ja tunnete väljendamise aluseks, on selle õppimine eriti tähtis. Emakeel on vajalikuks abimeheks uute keelte omandamisel ning ka muude ainete õppimisel.</w:t>
      </w:r>
    </w:p>
    <w:p w:rsidR="006509F2" w:rsidRPr="00D421BD" w:rsidRDefault="006509F2" w:rsidP="00D421BD">
      <w:pPr>
        <w:pStyle w:val="default"/>
        <w:spacing w:before="240"/>
        <w:rPr>
          <w:rFonts w:asciiTheme="minorHAnsi" w:hAnsiTheme="minorHAnsi" w:cstheme="minorHAnsi"/>
        </w:rPr>
      </w:pPr>
      <w:r w:rsidRPr="00D421BD">
        <w:rPr>
          <w:rStyle w:val="defaultchar1"/>
          <w:rFonts w:asciiTheme="minorHAnsi" w:hAnsiTheme="minorHAnsi" w:cstheme="minorHAnsi"/>
          <w:b/>
          <w:bCs/>
        </w:rPr>
        <w:t>Kas laps saab hästi õppida kahte või enamat keelt?</w:t>
      </w:r>
    </w:p>
    <w:p w:rsidR="006509F2" w:rsidRPr="00D421BD" w:rsidRDefault="006509F2" w:rsidP="00D421BD">
      <w:pPr>
        <w:pStyle w:val="default"/>
        <w:spacing w:before="240"/>
        <w:rPr>
          <w:rFonts w:asciiTheme="minorHAnsi" w:hAnsiTheme="minorHAnsi" w:cstheme="minorHAnsi"/>
        </w:rPr>
      </w:pPr>
      <w:r w:rsidRPr="00D421BD">
        <w:rPr>
          <w:rStyle w:val="defaultchar1"/>
          <w:rFonts w:asciiTheme="minorHAnsi" w:hAnsiTheme="minorHAnsi" w:cstheme="minorHAnsi"/>
        </w:rPr>
        <w:t>Võimaluse korral saab laps suurepäraselt hakkama ka kahe või enamagi keele õppimisega.</w:t>
      </w:r>
    </w:p>
    <w:p w:rsidR="006509F2" w:rsidRPr="00D421BD" w:rsidRDefault="006509F2" w:rsidP="00D421BD">
      <w:pPr>
        <w:pStyle w:val="default"/>
        <w:spacing w:before="240"/>
        <w:rPr>
          <w:rFonts w:asciiTheme="minorHAnsi" w:hAnsiTheme="minorHAnsi" w:cstheme="minorHAnsi"/>
        </w:rPr>
      </w:pPr>
      <w:r w:rsidRPr="00D421BD">
        <w:rPr>
          <w:rStyle w:val="defaultchar1"/>
          <w:rFonts w:asciiTheme="minorHAnsi" w:hAnsiTheme="minorHAnsi" w:cstheme="minorHAnsi"/>
          <w:b/>
          <w:bCs/>
        </w:rPr>
        <w:t>Mis keeles peaksid lapsevanemad oma lapsega rääkima?</w:t>
      </w:r>
    </w:p>
    <w:p w:rsidR="006509F2" w:rsidRPr="00D421BD" w:rsidRDefault="006509F2" w:rsidP="00D421BD">
      <w:pPr>
        <w:pStyle w:val="default"/>
        <w:spacing w:before="240"/>
        <w:rPr>
          <w:rFonts w:asciiTheme="minorHAnsi" w:hAnsiTheme="minorHAnsi" w:cstheme="minorHAnsi"/>
        </w:rPr>
      </w:pPr>
      <w:r w:rsidRPr="00D421BD">
        <w:rPr>
          <w:rStyle w:val="defaultchar1"/>
          <w:rFonts w:asciiTheme="minorHAnsi" w:hAnsiTheme="minorHAnsi" w:cstheme="minorHAnsi"/>
        </w:rPr>
        <w:t>Vanemad peaksid lapsega rääkima oma emakeeles. Kui vanemad räägivad omavahel erinevaid keeli, siis lapsega tuleks neil kumma</w:t>
      </w:r>
      <w:r w:rsidR="00840128" w:rsidRPr="00D421BD">
        <w:rPr>
          <w:rStyle w:val="defaultchar1"/>
          <w:rFonts w:asciiTheme="minorHAnsi" w:hAnsiTheme="minorHAnsi" w:cstheme="minorHAnsi"/>
        </w:rPr>
        <w:t>lgi rääkida</w:t>
      </w:r>
      <w:r w:rsidRPr="00D421BD">
        <w:rPr>
          <w:rStyle w:val="defaultchar1"/>
          <w:rFonts w:asciiTheme="minorHAnsi" w:hAnsiTheme="minorHAnsi" w:cstheme="minorHAnsi"/>
        </w:rPr>
        <w:t xml:space="preserve"> oma emakeeles. </w:t>
      </w:r>
    </w:p>
    <w:p w:rsidR="006509F2" w:rsidRPr="00D421BD" w:rsidRDefault="006509F2" w:rsidP="00D421BD">
      <w:pPr>
        <w:pStyle w:val="default"/>
        <w:spacing w:before="240"/>
        <w:rPr>
          <w:rFonts w:asciiTheme="minorHAnsi" w:hAnsiTheme="minorHAnsi" w:cstheme="minorHAnsi"/>
        </w:rPr>
      </w:pPr>
      <w:r w:rsidRPr="00D421BD">
        <w:rPr>
          <w:rStyle w:val="defaultchar1"/>
          <w:rFonts w:asciiTheme="minorHAnsi" w:hAnsiTheme="minorHAnsi" w:cstheme="minorHAnsi"/>
          <w:b/>
          <w:bCs/>
        </w:rPr>
        <w:t>Kas laps õpib soome keele ära, kui vanemad räägivad oma emakeeles?</w:t>
      </w:r>
    </w:p>
    <w:p w:rsidR="006509F2" w:rsidRPr="00D421BD" w:rsidRDefault="006509F2" w:rsidP="00D421BD">
      <w:pPr>
        <w:pStyle w:val="default"/>
        <w:spacing w:before="240"/>
        <w:rPr>
          <w:rFonts w:asciiTheme="minorHAnsi" w:hAnsiTheme="minorHAnsi" w:cstheme="minorHAnsi"/>
        </w:rPr>
      </w:pPr>
      <w:r w:rsidRPr="00D421BD">
        <w:rPr>
          <w:rStyle w:val="defaultchar1"/>
          <w:rFonts w:asciiTheme="minorHAnsi" w:hAnsiTheme="minorHAnsi" w:cstheme="minorHAnsi"/>
        </w:rPr>
        <w:t xml:space="preserve">Laps õpib soome keelt oma sõpradega juba lasteaiast peale ning ka koolis. Kui laps oskab sõnu ja termineid oma emakeeles, siis see on suureks abiks </w:t>
      </w:r>
      <w:r w:rsidR="00840128" w:rsidRPr="00D421BD">
        <w:rPr>
          <w:rStyle w:val="defaultchar1"/>
          <w:rFonts w:asciiTheme="minorHAnsi" w:hAnsiTheme="minorHAnsi" w:cstheme="minorHAnsi"/>
        </w:rPr>
        <w:t xml:space="preserve">ka </w:t>
      </w:r>
      <w:r w:rsidRPr="00D421BD">
        <w:rPr>
          <w:rStyle w:val="defaultchar1"/>
          <w:rFonts w:asciiTheme="minorHAnsi" w:hAnsiTheme="minorHAnsi" w:cstheme="minorHAnsi"/>
        </w:rPr>
        <w:t>soomekeelsete vastet</w:t>
      </w:r>
      <w:r w:rsidR="00840128" w:rsidRPr="00D421BD">
        <w:rPr>
          <w:rStyle w:val="defaultchar1"/>
          <w:rFonts w:asciiTheme="minorHAnsi" w:hAnsiTheme="minorHAnsi" w:cstheme="minorHAnsi"/>
        </w:rPr>
        <w:t>e õppimisel, kuna tal on neis</w:t>
      </w:r>
      <w:r w:rsidRPr="00D421BD">
        <w:rPr>
          <w:rStyle w:val="defaultchar1"/>
          <w:rFonts w:asciiTheme="minorHAnsi" w:hAnsiTheme="minorHAnsi" w:cstheme="minorHAnsi"/>
        </w:rPr>
        <w:t>t juba oma ema</w:t>
      </w:r>
      <w:r w:rsidR="00840128" w:rsidRPr="00D421BD">
        <w:rPr>
          <w:rStyle w:val="defaultchar1"/>
          <w:rFonts w:asciiTheme="minorHAnsi" w:hAnsiTheme="minorHAnsi" w:cstheme="minorHAnsi"/>
        </w:rPr>
        <w:t>keeles</w:t>
      </w:r>
      <w:r w:rsidRPr="00D421BD">
        <w:rPr>
          <w:rStyle w:val="defaultchar1"/>
          <w:rFonts w:asciiTheme="minorHAnsi" w:hAnsiTheme="minorHAnsi" w:cstheme="minorHAnsi"/>
        </w:rPr>
        <w:t xml:space="preserve"> teadmised olemas.</w:t>
      </w:r>
    </w:p>
    <w:p w:rsidR="006509F2" w:rsidRPr="00D421BD" w:rsidRDefault="006509F2" w:rsidP="00D421BD">
      <w:pPr>
        <w:pStyle w:val="default"/>
        <w:spacing w:before="240"/>
        <w:rPr>
          <w:rFonts w:asciiTheme="minorHAnsi" w:hAnsiTheme="minorHAnsi" w:cstheme="minorHAnsi"/>
        </w:rPr>
      </w:pPr>
      <w:r w:rsidRPr="00D421BD">
        <w:rPr>
          <w:rStyle w:val="defaultchar1"/>
          <w:rFonts w:asciiTheme="minorHAnsi" w:hAnsiTheme="minorHAnsi" w:cstheme="minorHAnsi"/>
          <w:b/>
          <w:bCs/>
        </w:rPr>
        <w:t xml:space="preserve">Mil moel saavad vanemad oma last emakeele arendamisel aidata? </w:t>
      </w:r>
    </w:p>
    <w:p w:rsidR="006509F2" w:rsidRPr="00D421BD" w:rsidRDefault="006509F2" w:rsidP="00D421BD">
      <w:pPr>
        <w:pStyle w:val="default"/>
        <w:spacing w:before="240"/>
        <w:rPr>
          <w:rFonts w:asciiTheme="minorHAnsi" w:hAnsiTheme="minorHAnsi" w:cstheme="minorHAnsi"/>
        </w:rPr>
      </w:pPr>
      <w:r w:rsidRPr="00D421BD">
        <w:rPr>
          <w:rStyle w:val="defaultchar1"/>
          <w:rFonts w:asciiTheme="minorHAnsi" w:hAnsiTheme="minorHAnsi" w:cstheme="minorHAnsi"/>
        </w:rPr>
        <w:t>Ainus viis on neil lapsega vaid oma emakeeles rääkida. Sellele lisaks tuleb last innustada osa võtma ka oma emakeele tundidest. Emakeele õppimisele ja arenemisele aitab kaasa lähedaste inimeste jaatav suhtumine oma keele kasutamisel.</w:t>
      </w:r>
    </w:p>
    <w:p w:rsidR="006509F2" w:rsidRPr="00D421BD" w:rsidRDefault="006509F2" w:rsidP="00D421BD">
      <w:pPr>
        <w:pStyle w:val="default"/>
        <w:spacing w:before="240"/>
        <w:rPr>
          <w:rFonts w:asciiTheme="minorHAnsi" w:hAnsiTheme="minorHAnsi" w:cstheme="minorHAnsi"/>
        </w:rPr>
      </w:pPr>
      <w:r w:rsidRPr="00D421BD">
        <w:rPr>
          <w:rStyle w:val="defaultchar1"/>
          <w:rFonts w:asciiTheme="minorHAnsi" w:hAnsiTheme="minorHAnsi" w:cstheme="minorHAnsi"/>
          <w:b/>
          <w:bCs/>
        </w:rPr>
        <w:t>Kas laps peab oma emakeele õppes osalema?</w:t>
      </w:r>
    </w:p>
    <w:p w:rsidR="006509F2" w:rsidRPr="00D421BD" w:rsidRDefault="006509F2" w:rsidP="00D421BD">
      <w:pPr>
        <w:pStyle w:val="default"/>
        <w:spacing w:before="240"/>
        <w:rPr>
          <w:rFonts w:asciiTheme="minorHAnsi" w:hAnsiTheme="minorHAnsi" w:cstheme="minorHAnsi"/>
        </w:rPr>
      </w:pPr>
      <w:r w:rsidRPr="00D421BD">
        <w:rPr>
          <w:rStyle w:val="defaultchar1"/>
          <w:rFonts w:asciiTheme="minorHAnsi" w:hAnsiTheme="minorHAnsi" w:cstheme="minorHAnsi"/>
        </w:rPr>
        <w:t xml:space="preserve">Oma emakeelt tuleb õppida mitmel põhjusel: emakeel aitab arendada lapse mõtlemist, eneseväljenduse oskust </w:t>
      </w:r>
      <w:r w:rsidR="00840128" w:rsidRPr="00D421BD">
        <w:rPr>
          <w:rStyle w:val="defaultchar1"/>
          <w:rFonts w:asciiTheme="minorHAnsi" w:hAnsiTheme="minorHAnsi" w:cstheme="minorHAnsi"/>
        </w:rPr>
        <w:t>ning mõjutab lapse kui isiksuse kujunemist. Oma emakeele õppimine</w:t>
      </w:r>
      <w:r w:rsidRPr="00D421BD">
        <w:rPr>
          <w:rStyle w:val="defaultchar1"/>
          <w:rFonts w:asciiTheme="minorHAnsi" w:hAnsiTheme="minorHAnsi" w:cstheme="minorHAnsi"/>
        </w:rPr>
        <w:t xml:space="preserve"> aitab tal koolis paremini hakkama saada ja parandab </w:t>
      </w:r>
      <w:r w:rsidR="00840128" w:rsidRPr="00D421BD">
        <w:rPr>
          <w:rStyle w:val="defaultchar1"/>
          <w:rFonts w:asciiTheme="minorHAnsi" w:hAnsiTheme="minorHAnsi" w:cstheme="minorHAnsi"/>
        </w:rPr>
        <w:t xml:space="preserve">ka </w:t>
      </w:r>
      <w:r w:rsidRPr="00D421BD">
        <w:rPr>
          <w:rStyle w:val="defaultchar1"/>
          <w:rFonts w:asciiTheme="minorHAnsi" w:hAnsiTheme="minorHAnsi" w:cstheme="minorHAnsi"/>
        </w:rPr>
        <w:t xml:space="preserve">õpivalmidust. </w:t>
      </w:r>
    </w:p>
    <w:p w:rsidR="006509F2" w:rsidRPr="00D421BD" w:rsidRDefault="006509F2" w:rsidP="00D421BD">
      <w:pPr>
        <w:pStyle w:val="default"/>
        <w:spacing w:before="240"/>
        <w:rPr>
          <w:rFonts w:asciiTheme="minorHAnsi" w:hAnsiTheme="minorHAnsi" w:cstheme="minorHAnsi"/>
        </w:rPr>
      </w:pPr>
      <w:r w:rsidRPr="00D421BD">
        <w:rPr>
          <w:rStyle w:val="defaultchar1"/>
          <w:rFonts w:asciiTheme="minorHAnsi" w:hAnsiTheme="minorHAnsi" w:cstheme="minorHAnsi"/>
          <w:b/>
          <w:bCs/>
        </w:rPr>
        <w:t xml:space="preserve">Kuidas saavad lapsevanemad oma last soome keele õppimisel aidata? </w:t>
      </w:r>
    </w:p>
    <w:p w:rsidR="006509F2" w:rsidRPr="00D421BD" w:rsidRDefault="006509F2" w:rsidP="00D421BD">
      <w:pPr>
        <w:pStyle w:val="default"/>
        <w:spacing w:before="240"/>
        <w:rPr>
          <w:rFonts w:asciiTheme="minorHAnsi" w:hAnsiTheme="minorHAnsi" w:cstheme="minorHAnsi"/>
        </w:rPr>
      </w:pPr>
      <w:r w:rsidRPr="00D421BD">
        <w:rPr>
          <w:rStyle w:val="defaultchar1"/>
          <w:rFonts w:asciiTheme="minorHAnsi" w:hAnsiTheme="minorHAnsi" w:cstheme="minorHAnsi"/>
        </w:rPr>
        <w:t>Kui laps räägib hästi oma emakeelt, siis läheb ladusamalt ka teise keele õppimine. Kodus saab soome keele õppimist  täiustada oma emakeele mitmekülgse kasutamisega. Soome keelt õpib la</w:t>
      </w:r>
      <w:r w:rsidR="00840128" w:rsidRPr="00D421BD">
        <w:rPr>
          <w:rStyle w:val="defaultchar1"/>
          <w:rFonts w:asciiTheme="minorHAnsi" w:hAnsiTheme="minorHAnsi" w:cstheme="minorHAnsi"/>
        </w:rPr>
        <w:t>ps koolis, sõpradega suheldes</w:t>
      </w:r>
      <w:r w:rsidRPr="00D421BD">
        <w:rPr>
          <w:rStyle w:val="defaultchar1"/>
          <w:rFonts w:asciiTheme="minorHAnsi" w:hAnsiTheme="minorHAnsi" w:cstheme="minorHAnsi"/>
        </w:rPr>
        <w:t xml:space="preserve"> ja m</w:t>
      </w:r>
      <w:r w:rsidR="00840128" w:rsidRPr="00D421BD">
        <w:rPr>
          <w:rStyle w:val="defaultchar1"/>
          <w:rFonts w:asciiTheme="minorHAnsi" w:hAnsiTheme="minorHAnsi" w:cstheme="minorHAnsi"/>
        </w:rPr>
        <w:t>itmete harrastuste kaudu</w:t>
      </w:r>
      <w:r w:rsidRPr="00D421BD">
        <w:rPr>
          <w:rStyle w:val="defaultchar1"/>
          <w:rFonts w:asciiTheme="minorHAnsi" w:hAnsiTheme="minorHAnsi" w:cstheme="minorHAnsi"/>
        </w:rPr>
        <w:t>. Koolis õpib laps soome keelt teise keelena nii kaua</w:t>
      </w:r>
      <w:r w:rsidR="00840128" w:rsidRPr="00D421BD">
        <w:rPr>
          <w:rStyle w:val="defaultchar1"/>
          <w:rFonts w:asciiTheme="minorHAnsi" w:hAnsiTheme="minorHAnsi" w:cstheme="minorHAnsi"/>
        </w:rPr>
        <w:t>,</w:t>
      </w:r>
      <w:r w:rsidRPr="00D421BD">
        <w:rPr>
          <w:rStyle w:val="defaultchar1"/>
          <w:rFonts w:asciiTheme="minorHAnsi" w:hAnsiTheme="minorHAnsi" w:cstheme="minorHAnsi"/>
        </w:rPr>
        <w:t xml:space="preserve"> kuni ta  oskused soome keeles on soome keelt emakeelena</w:t>
      </w:r>
      <w:r w:rsidR="00840128" w:rsidRPr="00D421BD">
        <w:rPr>
          <w:rStyle w:val="defaultchar1"/>
          <w:rFonts w:asciiTheme="minorHAnsi" w:hAnsiTheme="minorHAnsi" w:cstheme="minorHAnsi"/>
        </w:rPr>
        <w:t xml:space="preserve"> kõnelevate tasemel. Kodul on seejuures väga</w:t>
      </w:r>
      <w:r w:rsidRPr="00D421BD">
        <w:rPr>
          <w:rStyle w:val="defaultchar1"/>
          <w:rFonts w:asciiTheme="minorHAnsi" w:hAnsiTheme="minorHAnsi" w:cstheme="minorHAnsi"/>
        </w:rPr>
        <w:t xml:space="preserve"> tähtis roll.</w:t>
      </w:r>
      <w:r w:rsidRPr="00D421BD">
        <w:rPr>
          <w:rStyle w:val="defaultchar1"/>
          <w:rFonts w:asciiTheme="minorHAnsi" w:hAnsiTheme="minorHAnsi" w:cstheme="minorHAnsi"/>
          <w:b/>
          <w:bCs/>
        </w:rPr>
        <w:t xml:space="preserve"> </w:t>
      </w:r>
    </w:p>
    <w:p w:rsidR="0090232F" w:rsidRPr="00D421BD" w:rsidRDefault="006509F2" w:rsidP="00D421BD">
      <w:pPr>
        <w:pStyle w:val="default"/>
        <w:rPr>
          <w:rFonts w:asciiTheme="minorHAnsi" w:hAnsiTheme="minorHAnsi" w:cstheme="minorHAnsi"/>
        </w:rPr>
      </w:pPr>
      <w:r w:rsidRPr="00D421BD">
        <w:rPr>
          <w:rStyle w:val="defaultchar1"/>
          <w:rFonts w:asciiTheme="minorHAnsi" w:hAnsiTheme="minorHAnsi" w:cstheme="minorHAnsi"/>
        </w:rPr>
        <w:t>Lühendatud Haridusministeeriumi brozhüürist " Oma keel - oma meel." Abimees oma emakeele õppimise toetamiseks.</w:t>
      </w:r>
    </w:p>
    <w:sectPr w:rsidR="0090232F" w:rsidRPr="00D421BD" w:rsidSect="0090232F">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BE1" w:rsidRDefault="00770BE1" w:rsidP="00770BE1">
      <w:pPr>
        <w:spacing w:after="0" w:line="240" w:lineRule="auto"/>
      </w:pPr>
      <w:r>
        <w:separator/>
      </w:r>
    </w:p>
  </w:endnote>
  <w:endnote w:type="continuationSeparator" w:id="0">
    <w:p w:rsidR="00770BE1" w:rsidRDefault="00770BE1" w:rsidP="00770B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BE1" w:rsidRDefault="00770BE1">
    <w:pPr>
      <w:pStyle w:val="Alatunnist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BE1" w:rsidRDefault="00770BE1">
    <w:pPr>
      <w:pStyle w:val="Alatunniste"/>
    </w:pPr>
    <w:r>
      <w:rPr>
        <w:rFonts w:ascii="Tahoma" w:eastAsia="Times New Roman" w:hAnsi="Tahoma" w:cs="Tahoma"/>
        <w:color w:val="4A442A" w:themeColor="background2" w:themeShade="40"/>
        <w:sz w:val="20"/>
        <w:szCs w:val="20"/>
        <w:lang w:eastAsia="fi-FI" w:bidi="ar-IQ"/>
      </w:rPr>
      <w:t>http://mai.moped.fi</w:t>
    </w:r>
  </w:p>
  <w:p w:rsidR="00770BE1" w:rsidRDefault="00770BE1">
    <w:pPr>
      <w:pStyle w:val="Alatunnist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BE1" w:rsidRDefault="00770BE1">
    <w:pPr>
      <w:pStyle w:val="Alatunnist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BE1" w:rsidRDefault="00770BE1" w:rsidP="00770BE1">
      <w:pPr>
        <w:spacing w:after="0" w:line="240" w:lineRule="auto"/>
      </w:pPr>
      <w:r>
        <w:separator/>
      </w:r>
    </w:p>
  </w:footnote>
  <w:footnote w:type="continuationSeparator" w:id="0">
    <w:p w:rsidR="00770BE1" w:rsidRDefault="00770BE1" w:rsidP="00770B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BE1" w:rsidRDefault="00770BE1">
    <w:pPr>
      <w:pStyle w:val="Yltunnis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BE1" w:rsidRDefault="00770BE1">
    <w:pPr>
      <w:pStyle w:val="Yltunnis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BE1" w:rsidRDefault="00770BE1">
    <w:pPr>
      <w:pStyle w:val="Yltunnis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footnotePr>
    <w:footnote w:id="-1"/>
    <w:footnote w:id="0"/>
  </w:footnotePr>
  <w:endnotePr>
    <w:endnote w:id="-1"/>
    <w:endnote w:id="0"/>
  </w:endnotePr>
  <w:compat/>
  <w:rsids>
    <w:rsidRoot w:val="006509F2"/>
    <w:rsid w:val="00220089"/>
    <w:rsid w:val="004110A6"/>
    <w:rsid w:val="00420873"/>
    <w:rsid w:val="006509F2"/>
    <w:rsid w:val="00770BE1"/>
    <w:rsid w:val="00840128"/>
    <w:rsid w:val="0090232F"/>
    <w:rsid w:val="00D421BD"/>
    <w:rsid w:val="00D53660"/>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90232F"/>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basedOn w:val="Normaali"/>
    <w:rsid w:val="006509F2"/>
    <w:pPr>
      <w:spacing w:after="0" w:line="240" w:lineRule="auto"/>
    </w:pPr>
    <w:rPr>
      <w:rFonts w:ascii="Times New Roman" w:eastAsia="Times New Roman" w:hAnsi="Times New Roman" w:cs="Times New Roman"/>
      <w:sz w:val="24"/>
      <w:szCs w:val="24"/>
      <w:lang w:eastAsia="fi-FI"/>
    </w:rPr>
  </w:style>
  <w:style w:type="character" w:customStyle="1" w:styleId="defaultchar1">
    <w:name w:val="default__char1"/>
    <w:basedOn w:val="Kappaleenoletusfontti"/>
    <w:rsid w:val="006509F2"/>
    <w:rPr>
      <w:rFonts w:ascii="Times New Roman" w:hAnsi="Times New Roman" w:cs="Times New Roman" w:hint="default"/>
      <w:sz w:val="24"/>
      <w:szCs w:val="24"/>
    </w:rPr>
  </w:style>
  <w:style w:type="paragraph" w:styleId="Seliteteksti">
    <w:name w:val="Balloon Text"/>
    <w:basedOn w:val="Normaali"/>
    <w:link w:val="SelitetekstiChar"/>
    <w:uiPriority w:val="99"/>
    <w:semiHidden/>
    <w:unhideWhenUsed/>
    <w:rsid w:val="00D421BD"/>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D421BD"/>
    <w:rPr>
      <w:rFonts w:ascii="Tahoma" w:hAnsi="Tahoma" w:cs="Tahoma"/>
      <w:sz w:val="16"/>
      <w:szCs w:val="16"/>
    </w:rPr>
  </w:style>
  <w:style w:type="paragraph" w:styleId="Yltunniste">
    <w:name w:val="header"/>
    <w:basedOn w:val="Normaali"/>
    <w:link w:val="YltunnisteChar"/>
    <w:uiPriority w:val="99"/>
    <w:semiHidden/>
    <w:unhideWhenUsed/>
    <w:rsid w:val="00770BE1"/>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semiHidden/>
    <w:rsid w:val="00770BE1"/>
  </w:style>
  <w:style w:type="paragraph" w:styleId="Alatunniste">
    <w:name w:val="footer"/>
    <w:basedOn w:val="Normaali"/>
    <w:link w:val="AlatunnisteChar"/>
    <w:uiPriority w:val="99"/>
    <w:unhideWhenUsed/>
    <w:rsid w:val="00770BE1"/>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770BE1"/>
  </w:style>
</w:styles>
</file>

<file path=word/webSettings.xml><?xml version="1.0" encoding="utf-8"?>
<w:webSettings xmlns:r="http://schemas.openxmlformats.org/officeDocument/2006/relationships" xmlns:w="http://schemas.openxmlformats.org/wordprocessingml/2006/main">
  <w:divs>
    <w:div w:id="200828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http://www.oph.fi/download/131274_OPH_hankelogo.jpg"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236</Words>
  <Characters>1915</Characters>
  <Application>Microsoft Office Word</Application>
  <DocSecurity>0</DocSecurity>
  <Lines>15</Lines>
  <Paragraphs>4</Paragraphs>
  <ScaleCrop>false</ScaleCrop>
  <HeadingPairs>
    <vt:vector size="2" baseType="variant">
      <vt:variant>
        <vt:lpstr>Otsikko</vt:lpstr>
      </vt:variant>
      <vt:variant>
        <vt:i4>1</vt:i4>
      </vt:variant>
    </vt:vector>
  </HeadingPairs>
  <TitlesOfParts>
    <vt:vector size="1" baseType="lpstr">
      <vt:lpstr/>
    </vt:vector>
  </TitlesOfParts>
  <Company>-</Company>
  <LinksUpToDate>false</LinksUpToDate>
  <CharactersWithSpaces>2147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Ossi Alisaari</cp:lastModifiedBy>
  <cp:revision>5</cp:revision>
  <dcterms:created xsi:type="dcterms:W3CDTF">2011-05-23T09:35:00Z</dcterms:created>
  <dcterms:modified xsi:type="dcterms:W3CDTF">2011-06-10T16:47:00Z</dcterms:modified>
</cp:coreProperties>
</file>