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91" w:rsidRPr="00733AB7" w:rsidRDefault="007E0291" w:rsidP="007E0291">
      <w:pPr>
        <w:rPr>
          <w:rFonts w:cstheme="minorHAnsi"/>
        </w:rPr>
      </w:pPr>
      <w:r w:rsidRPr="00733AB7">
        <w:rPr>
          <w:rFonts w:cstheme="minorHAnsi"/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-252095</wp:posOffset>
            </wp:positionV>
            <wp:extent cx="1076325" cy="1123950"/>
            <wp:effectExtent l="19050" t="0" r="9525" b="0"/>
            <wp:wrapTight wrapText="bothSides">
              <wp:wrapPolygon edited="0">
                <wp:start x="-382" y="0"/>
                <wp:lineTo x="-382" y="21600"/>
                <wp:lineTo x="21791" y="21600"/>
                <wp:lineTo x="21791" y="0"/>
                <wp:lineTo x="-382" y="0"/>
              </wp:wrapPolygon>
            </wp:wrapTight>
            <wp:docPr id="7" name="Kuva 3" descr="http://www.oph.fi/download/131274_OPH_hank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h.fi/download/131274_OPH_hanke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AB7">
        <w:rPr>
          <w:rFonts w:cstheme="minorHAnsi"/>
          <w:noProof/>
          <w:lang w:val="fi-FI" w:eastAsia="fi-FI"/>
        </w:rPr>
        <w:drawing>
          <wp:inline distT="0" distB="0" distL="0" distR="0">
            <wp:extent cx="2066925" cy="552450"/>
            <wp:effectExtent l="19050" t="0" r="9525" b="0"/>
            <wp:docPr id="8" name="Kuva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AB7">
        <w:rPr>
          <w:rFonts w:cstheme="minorHAnsi"/>
          <w:sz w:val="28"/>
          <w:szCs w:val="28"/>
        </w:rPr>
        <w:t xml:space="preserve"> </w:t>
      </w:r>
      <w:r w:rsidRPr="00733AB7">
        <w:rPr>
          <w:rFonts w:cstheme="minorHAnsi"/>
        </w:rPr>
        <w:tab/>
      </w:r>
      <w:r w:rsidRPr="00733AB7">
        <w:rPr>
          <w:rFonts w:cstheme="minorHAnsi"/>
        </w:rPr>
        <w:tab/>
      </w:r>
      <w:r w:rsidRPr="00733AB7">
        <w:rPr>
          <w:rFonts w:cstheme="minorHAnsi"/>
        </w:rPr>
        <w:tab/>
      </w:r>
    </w:p>
    <w:p w:rsidR="007E0291" w:rsidRPr="00FB3A43" w:rsidRDefault="007E0291" w:rsidP="007E0291">
      <w:pPr>
        <w:spacing w:line="240" w:lineRule="auto"/>
        <w:rPr>
          <w:rFonts w:cstheme="minorHAnsi"/>
        </w:rPr>
      </w:pPr>
      <w:r w:rsidRPr="00FB3A43">
        <w:rPr>
          <w:rFonts w:cstheme="minorHAnsi"/>
        </w:rPr>
        <w:t xml:space="preserve">Oman </w:t>
      </w:r>
      <w:proofErr w:type="spellStart"/>
      <w:r w:rsidRPr="00FB3A43">
        <w:rPr>
          <w:rFonts w:cstheme="minorHAnsi"/>
        </w:rPr>
        <w:t>äidinkielen</w:t>
      </w:r>
      <w:proofErr w:type="spellEnd"/>
      <w:r w:rsidRPr="00FB3A43">
        <w:rPr>
          <w:rFonts w:cstheme="minorHAnsi"/>
        </w:rPr>
        <w:t xml:space="preserve"> </w:t>
      </w:r>
      <w:proofErr w:type="spellStart"/>
      <w:r w:rsidRPr="00FB3A43">
        <w:rPr>
          <w:rFonts w:cstheme="minorHAnsi"/>
        </w:rPr>
        <w:t>merkitys</w:t>
      </w:r>
      <w:proofErr w:type="spellEnd"/>
      <w:r w:rsidRPr="00FB3A43">
        <w:rPr>
          <w:rFonts w:cstheme="minorHAnsi"/>
        </w:rPr>
        <w:t xml:space="preserve"> </w:t>
      </w:r>
      <w:proofErr w:type="spellStart"/>
      <w:r w:rsidRPr="00FB3A43">
        <w:rPr>
          <w:rFonts w:cstheme="minorHAnsi"/>
        </w:rPr>
        <w:t>toisen</w:t>
      </w:r>
      <w:proofErr w:type="spellEnd"/>
      <w:r w:rsidRPr="00FB3A43">
        <w:rPr>
          <w:rFonts w:cstheme="minorHAnsi"/>
        </w:rPr>
        <w:t xml:space="preserve"> kielen </w:t>
      </w:r>
      <w:proofErr w:type="spellStart"/>
      <w:r w:rsidRPr="00FB3A43">
        <w:rPr>
          <w:rFonts w:cstheme="minorHAnsi"/>
        </w:rPr>
        <w:t>oppimisessa</w:t>
      </w:r>
      <w:proofErr w:type="spellEnd"/>
      <w:r w:rsidRPr="00FB3A43">
        <w:rPr>
          <w:rFonts w:cstheme="minorHAnsi"/>
        </w:rPr>
        <w:t xml:space="preserve">: </w:t>
      </w:r>
      <w:proofErr w:type="spellStart"/>
      <w:r w:rsidRPr="00FB3A43">
        <w:rPr>
          <w:rFonts w:cstheme="minorHAnsi"/>
        </w:rPr>
        <w:t>saksa</w:t>
      </w:r>
      <w:proofErr w:type="spellEnd"/>
    </w:p>
    <w:p w:rsidR="00B865E5" w:rsidRPr="00FB3A43" w:rsidRDefault="00B865E5">
      <w:pPr>
        <w:rPr>
          <w:b/>
        </w:rPr>
      </w:pPr>
      <w:r w:rsidRPr="00FB3A43">
        <w:rPr>
          <w:b/>
        </w:rPr>
        <w:t>Die Bedeutung der Muttersprache und der Erwerb der Zweitsprache</w:t>
      </w:r>
    </w:p>
    <w:p w:rsidR="00B865E5" w:rsidRPr="007E0291" w:rsidRDefault="00B865E5" w:rsidP="00FB3A43">
      <w:pPr>
        <w:spacing w:line="240" w:lineRule="auto"/>
      </w:pPr>
      <w:r w:rsidRPr="007E0291">
        <w:rPr>
          <w:b/>
        </w:rPr>
        <w:t xml:space="preserve">Warum ist es wichtig, die eigene Muttersprache zu </w:t>
      </w:r>
      <w:r w:rsidR="00EE07CC" w:rsidRPr="007E0291">
        <w:rPr>
          <w:b/>
        </w:rPr>
        <w:t>er</w:t>
      </w:r>
      <w:r w:rsidRPr="007E0291">
        <w:rPr>
          <w:b/>
        </w:rPr>
        <w:t>lernen?</w:t>
      </w:r>
      <w:r w:rsidRPr="007E0291">
        <w:rPr>
          <w:b/>
        </w:rPr>
        <w:br/>
      </w:r>
      <w:r w:rsidRPr="007E0291">
        <w:t xml:space="preserve">Es ist wichtig, dass ein Kind die eigene Muttersprache gut erlernt, denn die Muttersprache ist die Grundlage </w:t>
      </w:r>
      <w:r w:rsidR="009F183D" w:rsidRPr="007E0291">
        <w:t>aller</w:t>
      </w:r>
      <w:r w:rsidRPr="007E0291">
        <w:t xml:space="preserve"> Gedanken und Gefühle des Kindes. Die Muttersprache ist </w:t>
      </w:r>
      <w:r w:rsidR="00E56912" w:rsidRPr="007E0291">
        <w:t>außerdem</w:t>
      </w:r>
      <w:r w:rsidR="00EC4C97" w:rsidRPr="007E0291">
        <w:t xml:space="preserve"> ein wichtiges M</w:t>
      </w:r>
      <w:r w:rsidR="00BB7C8A" w:rsidRPr="007E0291">
        <w:t>ittel</w:t>
      </w:r>
      <w:r w:rsidRPr="007E0291">
        <w:t>, mit dem sowohl neue Sprachen als auch ander</w:t>
      </w:r>
      <w:r w:rsidR="00BB7C8A" w:rsidRPr="007E0291">
        <w:t xml:space="preserve">weitige </w:t>
      </w:r>
      <w:r w:rsidRPr="007E0291">
        <w:t>Kenntnisse erlernt und erworben werden.</w:t>
      </w:r>
    </w:p>
    <w:p w:rsidR="00B865E5" w:rsidRPr="007E0291" w:rsidRDefault="00B865E5" w:rsidP="00FB3A43">
      <w:pPr>
        <w:spacing w:line="240" w:lineRule="auto"/>
        <w:rPr>
          <w:b/>
        </w:rPr>
      </w:pPr>
      <w:r w:rsidRPr="007E0291">
        <w:rPr>
          <w:b/>
        </w:rPr>
        <w:t>Kann ein Kind zwei oder mehrere Sprachen gut erlernen?</w:t>
      </w:r>
      <w:r w:rsidRPr="007E0291">
        <w:rPr>
          <w:b/>
        </w:rPr>
        <w:br/>
      </w:r>
      <w:r w:rsidRPr="007E0291">
        <w:t>Ja</w:t>
      </w:r>
      <w:r w:rsidRPr="007E0291">
        <w:rPr>
          <w:b/>
        </w:rPr>
        <w:t xml:space="preserve">, </w:t>
      </w:r>
      <w:r w:rsidRPr="007E0291">
        <w:t>ein Kind kann zwei oder mehrere Sprachen hervorragend benutzen lernen, wenn man ihm die Möglichkeit dazu gibt.</w:t>
      </w:r>
    </w:p>
    <w:p w:rsidR="00B865E5" w:rsidRPr="007E0291" w:rsidRDefault="00B865E5" w:rsidP="00FB3A43">
      <w:pPr>
        <w:spacing w:line="240" w:lineRule="auto"/>
      </w:pPr>
      <w:r w:rsidRPr="007E0291">
        <w:rPr>
          <w:b/>
        </w:rPr>
        <w:t>Welche Sprachen sollten die Eltern mit ihren Kindern sprechen?</w:t>
      </w:r>
      <w:r w:rsidRPr="007E0291">
        <w:rPr>
          <w:b/>
        </w:rPr>
        <w:br/>
      </w:r>
      <w:r w:rsidRPr="007E0291">
        <w:t>Die Eltern sollten immer in der eigenen Muttersprache mit dem Kind sprechen</w:t>
      </w:r>
      <w:r w:rsidR="002545D6" w:rsidRPr="007E0291">
        <w:t>. Auch w</w:t>
      </w:r>
      <w:r w:rsidRPr="007E0291">
        <w:t xml:space="preserve">enn die Eltern untereinander eine andere Sprache benutzen, sollten </w:t>
      </w:r>
      <w:r w:rsidR="002545D6" w:rsidRPr="007E0291">
        <w:t xml:space="preserve">sich </w:t>
      </w:r>
      <w:r w:rsidRPr="007E0291">
        <w:t xml:space="preserve">beide Elternteile immer </w:t>
      </w:r>
      <w:r w:rsidR="002545D6" w:rsidRPr="007E0291">
        <w:t xml:space="preserve">in </w:t>
      </w:r>
      <w:r w:rsidRPr="007E0291">
        <w:t>ihre</w:t>
      </w:r>
      <w:r w:rsidR="002545D6" w:rsidRPr="007E0291">
        <w:t>r</w:t>
      </w:r>
      <w:r w:rsidRPr="007E0291">
        <w:t xml:space="preserve"> eigene</w:t>
      </w:r>
      <w:r w:rsidR="002545D6" w:rsidRPr="007E0291">
        <w:t>n</w:t>
      </w:r>
      <w:r w:rsidRPr="007E0291">
        <w:t xml:space="preserve"> Muttersprache mit den Kindern </w:t>
      </w:r>
      <w:r w:rsidR="002545D6" w:rsidRPr="007E0291">
        <w:t>verständigen.</w:t>
      </w:r>
    </w:p>
    <w:p w:rsidR="00EB0D38" w:rsidRPr="007E0291" w:rsidRDefault="00EB0D38" w:rsidP="00FB3A43">
      <w:pPr>
        <w:spacing w:line="240" w:lineRule="auto"/>
      </w:pPr>
      <w:r w:rsidRPr="007E0291">
        <w:rPr>
          <w:b/>
        </w:rPr>
        <w:t>Lernen die Kinder Finnisch, wenn die Eltern ihre Muttersprache sprechen?</w:t>
      </w:r>
      <w:r w:rsidRPr="007E0291">
        <w:rPr>
          <w:b/>
        </w:rPr>
        <w:br/>
      </w:r>
      <w:r w:rsidRPr="007E0291">
        <w:t xml:space="preserve">Kinder lernen Finnisch im Kindergarten, in der Vorschule, in der Schule sowie mit den Freunden. Wenn das Kind Wörter oder Begriffe in der eigenen Muttersprache beherrscht, so ist es für </w:t>
      </w:r>
      <w:r w:rsidR="006D756E" w:rsidRPr="007E0291">
        <w:t>das Kind</w:t>
      </w:r>
      <w:r w:rsidRPr="007E0291">
        <w:t xml:space="preserve"> leichter</w:t>
      </w:r>
      <w:r w:rsidR="006D756E" w:rsidRPr="007E0291">
        <w:t>,</w:t>
      </w:r>
      <w:r w:rsidRPr="007E0291">
        <w:t xml:space="preserve"> diese auch auf Finnisch zu erlernen. Denn das Kind verfügt bereits über ein gewisses Grundwissen in der eigenen Sprache.</w:t>
      </w:r>
    </w:p>
    <w:p w:rsidR="00A5139C" w:rsidRPr="007E0291" w:rsidRDefault="00A5139C" w:rsidP="00FB3A43">
      <w:pPr>
        <w:spacing w:line="240" w:lineRule="auto"/>
      </w:pPr>
      <w:r w:rsidRPr="007E0291">
        <w:rPr>
          <w:b/>
        </w:rPr>
        <w:t>Wie können Eltern ihre Kinder bei der Entwicklung der eigenen Muttersprache unterstützen?</w:t>
      </w:r>
      <w:r w:rsidRPr="007E0291">
        <w:rPr>
          <w:b/>
        </w:rPr>
        <w:br/>
      </w:r>
      <w:r w:rsidRPr="007E0291">
        <w:t xml:space="preserve">Die Entwicklung der Muttersprache </w:t>
      </w:r>
      <w:r w:rsidR="00C873D4" w:rsidRPr="007E0291">
        <w:t>eines</w:t>
      </w:r>
      <w:r w:rsidRPr="007E0291">
        <w:t xml:space="preserve"> Kindes lässt sich dadurch fördern, dass sich die Eltern immer in der eigenen Muttersprache mit dem Kind unterhalten. Darüber hinaus ist es gut,</w:t>
      </w:r>
      <w:r w:rsidR="000037A7" w:rsidRPr="007E0291">
        <w:t xml:space="preserve"> wenn das Kind am Muttersprach</w:t>
      </w:r>
      <w:r w:rsidRPr="007E0291">
        <w:t>unterricht teilnimmt</w:t>
      </w:r>
      <w:r w:rsidR="00C873D4" w:rsidRPr="007E0291">
        <w:t xml:space="preserve">. Außerdem unterstützt eine positive Einstellung </w:t>
      </w:r>
      <w:r w:rsidR="009F183D" w:rsidRPr="007E0291">
        <w:t>im</w:t>
      </w:r>
      <w:r w:rsidR="00C873D4" w:rsidRPr="007E0291">
        <w:t xml:space="preserve"> Umgang der eigenen Muttersprache die Sprachentwicklung. </w:t>
      </w:r>
    </w:p>
    <w:p w:rsidR="002B75D3" w:rsidRPr="007E0291" w:rsidRDefault="000037A7" w:rsidP="00FB3A43">
      <w:pPr>
        <w:spacing w:line="240" w:lineRule="auto"/>
      </w:pPr>
      <w:proofErr w:type="spellStart"/>
      <w:r w:rsidRPr="007E0291">
        <w:rPr>
          <w:b/>
          <w:lang w:val="en-US"/>
        </w:rPr>
        <w:t>Sollte</w:t>
      </w:r>
      <w:proofErr w:type="spellEnd"/>
      <w:r w:rsidRPr="007E0291">
        <w:rPr>
          <w:b/>
          <w:lang w:val="en-US"/>
        </w:rPr>
        <w:t xml:space="preserve"> das Kind am </w:t>
      </w:r>
      <w:proofErr w:type="spellStart"/>
      <w:r w:rsidRPr="007E0291">
        <w:rPr>
          <w:b/>
          <w:lang w:val="en-US"/>
        </w:rPr>
        <w:t>Muttersprachu</w:t>
      </w:r>
      <w:r w:rsidR="002B75D3" w:rsidRPr="007E0291">
        <w:rPr>
          <w:b/>
          <w:lang w:val="en-US"/>
        </w:rPr>
        <w:t>nterricht</w:t>
      </w:r>
      <w:proofErr w:type="spellEnd"/>
      <w:r w:rsidR="002B75D3" w:rsidRPr="007E0291">
        <w:rPr>
          <w:b/>
          <w:lang w:val="en-US"/>
        </w:rPr>
        <w:t xml:space="preserve"> </w:t>
      </w:r>
      <w:proofErr w:type="spellStart"/>
      <w:r w:rsidR="002B75D3" w:rsidRPr="007E0291">
        <w:rPr>
          <w:b/>
          <w:lang w:val="en-US"/>
        </w:rPr>
        <w:t>teilnehmen</w:t>
      </w:r>
      <w:proofErr w:type="spellEnd"/>
      <w:r w:rsidR="002B75D3" w:rsidRPr="007E0291">
        <w:rPr>
          <w:b/>
          <w:lang w:val="en-US"/>
        </w:rPr>
        <w:t>?</w:t>
      </w:r>
      <w:r w:rsidR="002B75D3" w:rsidRPr="007E0291">
        <w:rPr>
          <w:b/>
          <w:lang w:val="en-US"/>
        </w:rPr>
        <w:br/>
      </w:r>
      <w:r w:rsidR="002B75D3" w:rsidRPr="007E0291">
        <w:t xml:space="preserve">Es gibt mehrere Gründe, warum </w:t>
      </w:r>
      <w:r w:rsidR="000F267D" w:rsidRPr="007E0291">
        <w:t xml:space="preserve">sich </w:t>
      </w:r>
      <w:r w:rsidR="002B75D3" w:rsidRPr="007E0291">
        <w:t xml:space="preserve">die Teilnahme am muttersprachlichen Unterricht </w:t>
      </w:r>
      <w:r w:rsidR="000F267D" w:rsidRPr="007E0291">
        <w:t>lohnt</w:t>
      </w:r>
      <w:r w:rsidR="002B75D3" w:rsidRPr="007E0291">
        <w:t>. M</w:t>
      </w:r>
      <w:r w:rsidR="006D756E" w:rsidRPr="007E0291">
        <w:t>it H</w:t>
      </w:r>
      <w:r w:rsidRPr="007E0291">
        <w:t>ilfe des Muttersprachu</w:t>
      </w:r>
      <w:r w:rsidR="002B75D3" w:rsidRPr="007E0291">
        <w:t>nterrichts werden nicht nur das Denken und die Sprachfähigkeiten des Kindes gefördert, sondern auch die Fähigkeit</w:t>
      </w:r>
      <w:r w:rsidR="000F267D" w:rsidRPr="007E0291">
        <w:t>,</w:t>
      </w:r>
      <w:r w:rsidR="002B75D3" w:rsidRPr="007E0291">
        <w:t xml:space="preserve"> sich selbst auszudrücken, mit anderen zu kommunizieren und die eigene Persönlichkeit zu entwickeln. Der muttersprachliche Unterricht begünstigt außerdem </w:t>
      </w:r>
      <w:r w:rsidR="000F267D" w:rsidRPr="007E0291">
        <w:t xml:space="preserve">die Lernfertigkeiten </w:t>
      </w:r>
      <w:bookmarkStart w:id="0" w:name="_GoBack"/>
      <w:bookmarkEnd w:id="0"/>
      <w:r w:rsidR="000F267D" w:rsidRPr="007E0291">
        <w:t>und verbessert die schulischen Leistungen.</w:t>
      </w:r>
      <w:r w:rsidR="002B75D3" w:rsidRPr="007E0291">
        <w:t xml:space="preserve"> </w:t>
      </w:r>
    </w:p>
    <w:p w:rsidR="008034FC" w:rsidRPr="007E0291" w:rsidRDefault="008034FC" w:rsidP="00FB3A43">
      <w:pPr>
        <w:spacing w:line="240" w:lineRule="auto"/>
      </w:pPr>
      <w:r w:rsidRPr="007E0291">
        <w:rPr>
          <w:b/>
        </w:rPr>
        <w:t xml:space="preserve">Wie können Eltern </w:t>
      </w:r>
      <w:r w:rsidR="002F79F8" w:rsidRPr="007E0291">
        <w:rPr>
          <w:b/>
        </w:rPr>
        <w:t>ihren Kindern</w:t>
      </w:r>
      <w:r w:rsidRPr="007E0291">
        <w:rPr>
          <w:b/>
        </w:rPr>
        <w:t xml:space="preserve"> beim Erlernen der finnischen Sprache helfen?</w:t>
      </w:r>
      <w:r w:rsidRPr="007E0291">
        <w:rPr>
          <w:b/>
        </w:rPr>
        <w:br/>
      </w:r>
      <w:r w:rsidR="00936382" w:rsidRPr="007E0291">
        <w:t>Der Erwerb</w:t>
      </w:r>
      <w:r w:rsidRPr="007E0291">
        <w:t xml:space="preserve"> der zweiten Sprache ist umso einfacher, </w:t>
      </w:r>
      <w:r w:rsidR="00936382" w:rsidRPr="007E0291">
        <w:t>je</w:t>
      </w:r>
      <w:r w:rsidRPr="007E0291">
        <w:t xml:space="preserve"> besser das Kind die eigene Muttersprache beherrscht. </w:t>
      </w:r>
      <w:r w:rsidR="00206C47" w:rsidRPr="007E0291">
        <w:t xml:space="preserve">Deshalb kann man das </w:t>
      </w:r>
      <w:proofErr w:type="spellStart"/>
      <w:r w:rsidR="00206C47" w:rsidRPr="007E0291">
        <w:t>Finnischl</w:t>
      </w:r>
      <w:r w:rsidR="00936382" w:rsidRPr="007E0291">
        <w:t>ernen</w:t>
      </w:r>
      <w:proofErr w:type="spellEnd"/>
      <w:r w:rsidR="00936382" w:rsidRPr="007E0291">
        <w:t xml:space="preserve"> dadurch unterstützen, indem man die eigene Muttersprache zu Hause möglichst vielseitig einsetzt. </w:t>
      </w:r>
      <w:r w:rsidR="00FB0892" w:rsidRPr="007E0291">
        <w:t>Finnisch kann das Kind in der Schule, durch Freunde sowie möglicherweise durch Hobbys oder in Clubs</w:t>
      </w:r>
      <w:r w:rsidR="00936382" w:rsidRPr="007E0291">
        <w:t xml:space="preserve"> </w:t>
      </w:r>
      <w:r w:rsidR="00FB0892" w:rsidRPr="007E0291">
        <w:t xml:space="preserve">lernen. In der Schule erhält das Kind so lange Finnisch-als-Zweitsprachenunterricht, bis seine Fertigkeiten in der finnischen Sprache ungefähr denen eines Muttersprachlers gleichen. Die wohlwollende Einstellung des Elternhauses gegenüber dem Erwerb der finnischen Sprache hilft dem Kind beim Erlernen </w:t>
      </w:r>
      <w:r w:rsidR="00BB7C8A" w:rsidRPr="007E0291">
        <w:t>seiner</w:t>
      </w:r>
      <w:r w:rsidR="00FB0892" w:rsidRPr="007E0291">
        <w:t xml:space="preserve"> Zweitsprache.</w:t>
      </w:r>
    </w:p>
    <w:p w:rsidR="00E7432F" w:rsidRPr="007E0291" w:rsidRDefault="00E7432F" w:rsidP="00FB3A43">
      <w:pPr>
        <w:spacing w:line="240" w:lineRule="auto"/>
      </w:pPr>
      <w:r w:rsidRPr="007E0291">
        <w:t xml:space="preserve">Auszug aus der Broschüre „Oma </w:t>
      </w:r>
      <w:proofErr w:type="spellStart"/>
      <w:r w:rsidRPr="007E0291">
        <w:t>kieli</w:t>
      </w:r>
      <w:proofErr w:type="spellEnd"/>
      <w:r w:rsidRPr="007E0291">
        <w:t xml:space="preserve"> – </w:t>
      </w:r>
      <w:proofErr w:type="spellStart"/>
      <w:r w:rsidRPr="007E0291">
        <w:t>oma</w:t>
      </w:r>
      <w:proofErr w:type="spellEnd"/>
      <w:r w:rsidRPr="007E0291">
        <w:t xml:space="preserve"> </w:t>
      </w:r>
      <w:proofErr w:type="spellStart"/>
      <w:r w:rsidRPr="007E0291">
        <w:t>mieli</w:t>
      </w:r>
      <w:proofErr w:type="spellEnd"/>
      <w:r w:rsidRPr="007E0291">
        <w:t>“ des Bildungsministeriums. Richtlinien zur Förderung des Muttersprachenerwerbs</w:t>
      </w:r>
    </w:p>
    <w:sectPr w:rsidR="00E7432F" w:rsidRPr="007E0291" w:rsidSect="00080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5A" w:rsidRDefault="0035155A" w:rsidP="0035155A">
      <w:pPr>
        <w:spacing w:after="0" w:line="240" w:lineRule="auto"/>
      </w:pPr>
      <w:r>
        <w:separator/>
      </w:r>
    </w:p>
  </w:endnote>
  <w:endnote w:type="continuationSeparator" w:id="0">
    <w:p w:rsidR="0035155A" w:rsidRDefault="0035155A" w:rsidP="0035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5A" w:rsidRDefault="0035155A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5A" w:rsidRDefault="0035155A">
    <w:pPr>
      <w:pStyle w:val="Alatunniste"/>
    </w:pPr>
    <w:r>
      <w:rPr>
        <w:rFonts w:ascii="Tahoma" w:eastAsia="Times New Roman" w:hAnsi="Tahoma" w:cs="Tahoma"/>
        <w:color w:val="4A442A" w:themeColor="background2" w:themeShade="40"/>
        <w:sz w:val="20"/>
        <w:szCs w:val="20"/>
        <w:lang w:val="fi-FI" w:eastAsia="fi-FI" w:bidi="ar-IQ"/>
      </w:rPr>
      <w:t>http://mai.moped.fi</w:t>
    </w:r>
  </w:p>
  <w:p w:rsidR="0035155A" w:rsidRDefault="0035155A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5A" w:rsidRDefault="0035155A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5A" w:rsidRDefault="0035155A" w:rsidP="0035155A">
      <w:pPr>
        <w:spacing w:after="0" w:line="240" w:lineRule="auto"/>
      </w:pPr>
      <w:r>
        <w:separator/>
      </w:r>
    </w:p>
  </w:footnote>
  <w:footnote w:type="continuationSeparator" w:id="0">
    <w:p w:rsidR="0035155A" w:rsidRDefault="0035155A" w:rsidP="0035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5A" w:rsidRDefault="0035155A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5A" w:rsidRDefault="0035155A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5A" w:rsidRDefault="0035155A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B2A"/>
    <w:rsid w:val="000037A7"/>
    <w:rsid w:val="0007395A"/>
    <w:rsid w:val="00080685"/>
    <w:rsid w:val="000F267D"/>
    <w:rsid w:val="001558B3"/>
    <w:rsid w:val="00206C47"/>
    <w:rsid w:val="002545D6"/>
    <w:rsid w:val="00257919"/>
    <w:rsid w:val="002B75D3"/>
    <w:rsid w:val="002F79F8"/>
    <w:rsid w:val="00325821"/>
    <w:rsid w:val="0035155A"/>
    <w:rsid w:val="006A701E"/>
    <w:rsid w:val="006D756E"/>
    <w:rsid w:val="007E0291"/>
    <w:rsid w:val="008034FC"/>
    <w:rsid w:val="00936382"/>
    <w:rsid w:val="00992C24"/>
    <w:rsid w:val="009F183D"/>
    <w:rsid w:val="00A37281"/>
    <w:rsid w:val="00A5139C"/>
    <w:rsid w:val="00A60B2A"/>
    <w:rsid w:val="00B865E5"/>
    <w:rsid w:val="00BB7C8A"/>
    <w:rsid w:val="00C873D4"/>
    <w:rsid w:val="00CB272A"/>
    <w:rsid w:val="00DC4CA9"/>
    <w:rsid w:val="00E56912"/>
    <w:rsid w:val="00E7432F"/>
    <w:rsid w:val="00EB0D38"/>
    <w:rsid w:val="00EC4C97"/>
    <w:rsid w:val="00EE07CC"/>
    <w:rsid w:val="00FB0892"/>
    <w:rsid w:val="00FB3A43"/>
    <w:rsid w:val="00FD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791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E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029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351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5155A"/>
  </w:style>
  <w:style w:type="paragraph" w:styleId="Alatunniste">
    <w:name w:val="footer"/>
    <w:basedOn w:val="Normaali"/>
    <w:link w:val="AlatunnisteChar"/>
    <w:uiPriority w:val="99"/>
    <w:unhideWhenUsed/>
    <w:rsid w:val="00351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http://www.oph.fi/download/131274_OPH_hankelogo.jp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 Alisaari</dc:creator>
  <cp:lastModifiedBy>Ossi Alisaari</cp:lastModifiedBy>
  <cp:revision>21</cp:revision>
  <dcterms:created xsi:type="dcterms:W3CDTF">2011-04-16T18:41:00Z</dcterms:created>
  <dcterms:modified xsi:type="dcterms:W3CDTF">2011-06-10T16:46:00Z</dcterms:modified>
</cp:coreProperties>
</file>