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DC" w:rsidRDefault="00C43DDC">
      <w:r>
        <w:rPr>
          <w:noProof/>
          <w:lang w:eastAsia="fi-FI"/>
        </w:rPr>
        <w:drawing>
          <wp:anchor distT="0" distB="0" distL="114300" distR="114300" simplePos="0" relativeHeight="251659264" behindDoc="1" locked="0" layoutInCell="1" allowOverlap="1">
            <wp:simplePos x="0" y="0"/>
            <wp:positionH relativeFrom="column">
              <wp:posOffset>4852035</wp:posOffset>
            </wp:positionH>
            <wp:positionV relativeFrom="paragraph">
              <wp:posOffset>-318770</wp:posOffset>
            </wp:positionV>
            <wp:extent cx="1076325" cy="1123950"/>
            <wp:effectExtent l="19050" t="0" r="9525" b="0"/>
            <wp:wrapTight wrapText="bothSides">
              <wp:wrapPolygon edited="0">
                <wp:start x="-382" y="0"/>
                <wp:lineTo x="-382" y="21600"/>
                <wp:lineTo x="21791" y="21600"/>
                <wp:lineTo x="21791" y="0"/>
                <wp:lineTo x="-382" y="0"/>
              </wp:wrapPolygon>
            </wp:wrapTight>
            <wp:docPr id="9" name="Kuva 3" descr="http://www.oph.fi/download/131274_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h.fi/download/131274_OPH_hankelogo.jpg"/>
                    <pic:cNvPicPr>
                      <a:picLocks noChangeAspect="1" noChangeArrowheads="1"/>
                    </pic:cNvPicPr>
                  </pic:nvPicPr>
                  <pic:blipFill>
                    <a:blip r:embed="rId6" r:link="rId7"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Pr="00C43DDC">
        <w:drawing>
          <wp:inline distT="0" distB="0" distL="0" distR="0">
            <wp:extent cx="2066925" cy="552450"/>
            <wp:effectExtent l="19050" t="0" r="9525" b="0"/>
            <wp:docPr id="1" name="Kuva 1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pic:cNvPicPr>
                      <a:picLocks noChangeAspect="1" noChangeArrowheads="1"/>
                    </pic:cNvPicPr>
                  </pic:nvPicPr>
                  <pic:blipFill>
                    <a:blip r:embed="rId8" cstate="print"/>
                    <a:srcRect/>
                    <a:stretch>
                      <a:fillRect/>
                    </a:stretch>
                  </pic:blipFill>
                  <pic:spPr bwMode="auto">
                    <a:xfrm>
                      <a:off x="0" y="0"/>
                      <a:ext cx="2066925" cy="552450"/>
                    </a:xfrm>
                    <a:prstGeom prst="rect">
                      <a:avLst/>
                    </a:prstGeom>
                    <a:noFill/>
                    <a:ln w="9525">
                      <a:noFill/>
                      <a:miter lim="800000"/>
                      <a:headEnd/>
                      <a:tailEnd/>
                    </a:ln>
                  </pic:spPr>
                </pic:pic>
              </a:graphicData>
            </a:graphic>
          </wp:inline>
        </w:drawing>
      </w:r>
    </w:p>
    <w:p w:rsidR="00C43DDC" w:rsidRPr="005331C0" w:rsidRDefault="00C43DDC" w:rsidP="00C43DDC">
      <w:pPr>
        <w:rPr>
          <w:rFonts w:cstheme="minorHAnsi"/>
          <w:sz w:val="24"/>
          <w:szCs w:val="24"/>
        </w:rPr>
      </w:pPr>
      <w:r w:rsidRPr="005331C0">
        <w:rPr>
          <w:rFonts w:cstheme="minorHAnsi"/>
          <w:sz w:val="24"/>
          <w:szCs w:val="24"/>
        </w:rPr>
        <w:t>Oman äidinkielen merkitys toisen kielen oppimisessa</w:t>
      </w:r>
    </w:p>
    <w:p w:rsidR="00C43DDC" w:rsidRPr="00317743" w:rsidRDefault="00C43DDC" w:rsidP="00C43DDC">
      <w:pPr>
        <w:rPr>
          <w:rFonts w:cstheme="minorHAnsi"/>
          <w:sz w:val="24"/>
          <w:szCs w:val="24"/>
        </w:rPr>
      </w:pPr>
      <w:r w:rsidRPr="00317743">
        <w:rPr>
          <w:rFonts w:cstheme="minorHAnsi"/>
          <w:sz w:val="24"/>
          <w:szCs w:val="24"/>
        </w:rPr>
        <w:t>kiina</w:t>
      </w:r>
    </w:p>
    <w:p w:rsidR="00C43DDC" w:rsidRPr="00317743" w:rsidRDefault="00C43DDC" w:rsidP="00C43DDC">
      <w:pPr>
        <w:jc w:val="center"/>
        <w:rPr>
          <w:b/>
          <w:sz w:val="32"/>
          <w:szCs w:val="32"/>
        </w:rPr>
      </w:pPr>
      <w:proofErr w:type="spellStart"/>
      <w:r w:rsidRPr="00485C10">
        <w:rPr>
          <w:rFonts w:hint="eastAsia"/>
          <w:b/>
          <w:sz w:val="32"/>
          <w:szCs w:val="32"/>
        </w:rPr>
        <w:t>母语的重要性及第二语言的学习</w:t>
      </w:r>
      <w:proofErr w:type="spellEnd"/>
    </w:p>
    <w:p w:rsidR="00C43DDC" w:rsidRPr="00317743" w:rsidRDefault="00C43DDC" w:rsidP="00C43DDC">
      <w:pPr>
        <w:jc w:val="center"/>
        <w:rPr>
          <w:sz w:val="28"/>
          <w:szCs w:val="28"/>
        </w:rPr>
      </w:pPr>
    </w:p>
    <w:p w:rsidR="00C43DDC" w:rsidRPr="00317743" w:rsidRDefault="00C43DDC" w:rsidP="00C43DDC">
      <w:pPr>
        <w:rPr>
          <w:b/>
          <w:sz w:val="28"/>
          <w:szCs w:val="28"/>
        </w:rPr>
      </w:pPr>
      <w:proofErr w:type="spellStart"/>
      <w:proofErr w:type="gramStart"/>
      <w:r w:rsidRPr="00485C10">
        <w:rPr>
          <w:rFonts w:hint="eastAsia"/>
          <w:b/>
          <w:sz w:val="28"/>
          <w:szCs w:val="28"/>
        </w:rPr>
        <w:t>孩子能否学好二门或二门以上语言</w:t>
      </w:r>
      <w:proofErr w:type="spellEnd"/>
      <w:r w:rsidRPr="00317743">
        <w:rPr>
          <w:rFonts w:hint="eastAsia"/>
          <w:b/>
          <w:sz w:val="28"/>
          <w:szCs w:val="28"/>
        </w:rPr>
        <w:t>?</w:t>
      </w:r>
      <w:proofErr w:type="gramEnd"/>
    </w:p>
    <w:p w:rsidR="00C43DDC" w:rsidRPr="00317743" w:rsidRDefault="00C43DDC" w:rsidP="00C43DDC">
      <w:pPr>
        <w:rPr>
          <w:sz w:val="28"/>
          <w:szCs w:val="28"/>
        </w:rPr>
      </w:pPr>
      <w:proofErr w:type="spellStart"/>
      <w:r w:rsidRPr="00485C10">
        <w:rPr>
          <w:rFonts w:hint="eastAsia"/>
          <w:sz w:val="28"/>
          <w:szCs w:val="28"/>
        </w:rPr>
        <w:t>如果给孩子提供学习各种语言的机会</w:t>
      </w:r>
      <w:proofErr w:type="spellEnd"/>
      <w:r w:rsidRPr="00317743">
        <w:rPr>
          <w:rFonts w:hint="eastAsia"/>
          <w:sz w:val="28"/>
          <w:szCs w:val="28"/>
        </w:rPr>
        <w:t xml:space="preserve">, </w:t>
      </w:r>
      <w:proofErr w:type="spellStart"/>
      <w:r w:rsidRPr="00485C10">
        <w:rPr>
          <w:rFonts w:hint="eastAsia"/>
          <w:sz w:val="28"/>
          <w:szCs w:val="28"/>
        </w:rPr>
        <w:t>孩子是可以学好二门或二门以上语言的</w:t>
      </w:r>
      <w:proofErr w:type="spellEnd"/>
      <w:r w:rsidRPr="00485C10">
        <w:rPr>
          <w:rFonts w:hint="eastAsia"/>
          <w:sz w:val="28"/>
          <w:szCs w:val="28"/>
        </w:rPr>
        <w:t>。</w:t>
      </w:r>
    </w:p>
    <w:p w:rsidR="00C43DDC" w:rsidRPr="00317743" w:rsidRDefault="00C43DDC" w:rsidP="00C43DDC">
      <w:pPr>
        <w:rPr>
          <w:b/>
          <w:sz w:val="28"/>
          <w:szCs w:val="28"/>
        </w:rPr>
      </w:pPr>
      <w:proofErr w:type="spellStart"/>
      <w:r w:rsidRPr="00485C10">
        <w:rPr>
          <w:rFonts w:hint="eastAsia"/>
          <w:b/>
          <w:sz w:val="28"/>
          <w:szCs w:val="28"/>
        </w:rPr>
        <w:t>父母应该跟孩子说什么语言</w:t>
      </w:r>
      <w:proofErr w:type="spellEnd"/>
      <w:r w:rsidRPr="00317743">
        <w:rPr>
          <w:rFonts w:hint="eastAsia"/>
          <w:b/>
          <w:sz w:val="28"/>
          <w:szCs w:val="28"/>
        </w:rPr>
        <w:t>？</w:t>
      </w:r>
    </w:p>
    <w:p w:rsidR="00C43DDC" w:rsidRPr="00317743" w:rsidRDefault="00C43DDC" w:rsidP="00C43DDC">
      <w:pPr>
        <w:rPr>
          <w:sz w:val="28"/>
          <w:szCs w:val="28"/>
        </w:rPr>
      </w:pPr>
      <w:proofErr w:type="spellStart"/>
      <w:r w:rsidRPr="00485C10">
        <w:rPr>
          <w:rFonts w:hint="eastAsia"/>
          <w:sz w:val="28"/>
          <w:szCs w:val="28"/>
        </w:rPr>
        <w:t>父母应该跟自己的孩子说母语</w:t>
      </w:r>
      <w:proofErr w:type="spellEnd"/>
      <w:r w:rsidRPr="00485C10">
        <w:rPr>
          <w:rFonts w:hint="eastAsia"/>
          <w:sz w:val="28"/>
          <w:szCs w:val="28"/>
        </w:rPr>
        <w:t>。</w:t>
      </w:r>
      <w:proofErr w:type="spellStart"/>
      <w:r w:rsidRPr="00485C10">
        <w:rPr>
          <w:rFonts w:hint="eastAsia"/>
          <w:sz w:val="28"/>
          <w:szCs w:val="28"/>
        </w:rPr>
        <w:t>如果父母各自有不同的母语</w:t>
      </w:r>
      <w:proofErr w:type="spellEnd"/>
      <w:r w:rsidRPr="00317743">
        <w:rPr>
          <w:rFonts w:hint="eastAsia"/>
          <w:sz w:val="28"/>
          <w:szCs w:val="28"/>
        </w:rPr>
        <w:t>，</w:t>
      </w:r>
    </w:p>
    <w:p w:rsidR="00C43DDC" w:rsidRPr="00317743" w:rsidRDefault="00C43DDC" w:rsidP="00C43DDC">
      <w:pPr>
        <w:rPr>
          <w:sz w:val="28"/>
          <w:szCs w:val="28"/>
        </w:rPr>
      </w:pPr>
      <w:proofErr w:type="spellStart"/>
      <w:r w:rsidRPr="00485C10">
        <w:rPr>
          <w:rFonts w:hint="eastAsia"/>
          <w:sz w:val="28"/>
          <w:szCs w:val="28"/>
        </w:rPr>
        <w:t>请跟你的孩子说自己的母语</w:t>
      </w:r>
      <w:proofErr w:type="spellEnd"/>
      <w:r w:rsidRPr="00485C10">
        <w:rPr>
          <w:rFonts w:hint="eastAsia"/>
          <w:sz w:val="28"/>
          <w:szCs w:val="28"/>
        </w:rPr>
        <w:t>。</w:t>
      </w:r>
    </w:p>
    <w:p w:rsidR="00C43DDC" w:rsidRPr="00317743" w:rsidRDefault="00C43DDC" w:rsidP="00C43DDC">
      <w:pPr>
        <w:rPr>
          <w:b/>
          <w:sz w:val="28"/>
          <w:szCs w:val="28"/>
        </w:rPr>
      </w:pPr>
      <w:proofErr w:type="spellStart"/>
      <w:r w:rsidRPr="00485C10">
        <w:rPr>
          <w:rFonts w:hint="eastAsia"/>
          <w:b/>
          <w:sz w:val="28"/>
          <w:szCs w:val="28"/>
        </w:rPr>
        <w:t>如果父母跟孩子说母语</w:t>
      </w:r>
      <w:r w:rsidRPr="00317743">
        <w:rPr>
          <w:rFonts w:hint="eastAsia"/>
          <w:b/>
          <w:sz w:val="28"/>
          <w:szCs w:val="28"/>
        </w:rPr>
        <w:t>，</w:t>
      </w:r>
      <w:r w:rsidRPr="00485C10">
        <w:rPr>
          <w:rFonts w:hint="eastAsia"/>
          <w:b/>
          <w:sz w:val="28"/>
          <w:szCs w:val="28"/>
        </w:rPr>
        <w:t>孩子怎么学芬兰语</w:t>
      </w:r>
      <w:proofErr w:type="spellEnd"/>
      <w:r w:rsidRPr="00317743">
        <w:rPr>
          <w:rFonts w:hint="eastAsia"/>
          <w:b/>
          <w:sz w:val="28"/>
          <w:szCs w:val="28"/>
        </w:rPr>
        <w:t>？</w:t>
      </w:r>
    </w:p>
    <w:p w:rsidR="00C43DDC" w:rsidRPr="00C43DDC" w:rsidRDefault="00C43DDC" w:rsidP="00C43DDC">
      <w:pPr>
        <w:rPr>
          <w:rFonts w:asciiTheme="minorEastAsia" w:hAnsiTheme="minorEastAsia"/>
          <w:sz w:val="28"/>
          <w:szCs w:val="28"/>
          <w:lang w:val="en-US"/>
        </w:rPr>
      </w:pPr>
      <w:r w:rsidRPr="00485C10">
        <w:rPr>
          <w:rFonts w:hint="eastAsia"/>
          <w:sz w:val="28"/>
          <w:szCs w:val="28"/>
        </w:rPr>
        <w:t>孩子在幼儿园</w:t>
      </w:r>
      <w:r w:rsidRPr="00485C10">
        <w:rPr>
          <w:rFonts w:asciiTheme="minorEastAsia" w:hAnsiTheme="minorEastAsia" w:hint="eastAsia"/>
          <w:sz w:val="28"/>
          <w:szCs w:val="28"/>
        </w:rPr>
        <w:t>、学前班和学校里学芬兰语</w:t>
      </w:r>
      <w:r w:rsidRPr="002A7336">
        <w:rPr>
          <w:rFonts w:asciiTheme="minorEastAsia" w:hAnsiTheme="minorEastAsia" w:hint="eastAsia"/>
          <w:sz w:val="28"/>
          <w:szCs w:val="28"/>
        </w:rPr>
        <w:t>，</w:t>
      </w:r>
      <w:r w:rsidRPr="00485C10">
        <w:rPr>
          <w:rFonts w:asciiTheme="minorEastAsia" w:hAnsiTheme="minorEastAsia" w:hint="eastAsia"/>
          <w:sz w:val="28"/>
          <w:szCs w:val="28"/>
        </w:rPr>
        <w:t>同时也在与伙伴的交往中</w:t>
      </w:r>
      <w:r w:rsidRPr="002A7336">
        <w:rPr>
          <w:rFonts w:asciiTheme="minorEastAsia" w:hAnsiTheme="minorEastAsia" w:hint="eastAsia"/>
          <w:sz w:val="28"/>
          <w:szCs w:val="28"/>
        </w:rPr>
        <w:t>，</w:t>
      </w:r>
      <w:r w:rsidRPr="00485C10">
        <w:rPr>
          <w:rFonts w:asciiTheme="minorEastAsia" w:hAnsiTheme="minorEastAsia" w:hint="eastAsia"/>
          <w:sz w:val="28"/>
          <w:szCs w:val="28"/>
        </w:rPr>
        <w:t>游戏中学芬兰语。如果孩子能听说、理解自己的母语</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在芬兰语学习的过程中会比较容易</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因为他</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她</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已经通过母语掌握了一些基本的语言知识。</w:t>
      </w:r>
    </w:p>
    <w:p w:rsidR="00C43DDC" w:rsidRPr="00C43DDC" w:rsidRDefault="00C43DDC" w:rsidP="00C43DDC">
      <w:pPr>
        <w:rPr>
          <w:rFonts w:asciiTheme="minorEastAsia" w:hAnsiTheme="minorEastAsia"/>
          <w:b/>
          <w:sz w:val="28"/>
          <w:szCs w:val="28"/>
          <w:lang w:val="en-US"/>
        </w:rPr>
      </w:pPr>
      <w:proofErr w:type="spellStart"/>
      <w:r w:rsidRPr="00485C10">
        <w:rPr>
          <w:rFonts w:asciiTheme="minorEastAsia" w:hAnsiTheme="minorEastAsia" w:hint="eastAsia"/>
          <w:b/>
          <w:sz w:val="28"/>
          <w:szCs w:val="28"/>
        </w:rPr>
        <w:t>父母如何帮助孩子提高母语水平</w:t>
      </w:r>
      <w:proofErr w:type="spellEnd"/>
      <w:r w:rsidRPr="00C43DDC">
        <w:rPr>
          <w:rFonts w:asciiTheme="minorEastAsia" w:hAnsiTheme="minorEastAsia" w:hint="eastAsia"/>
          <w:b/>
          <w:sz w:val="28"/>
          <w:szCs w:val="28"/>
          <w:lang w:val="en-US"/>
        </w:rPr>
        <w:t>？</w:t>
      </w:r>
    </w:p>
    <w:p w:rsidR="00C43DDC" w:rsidRPr="00C43DDC" w:rsidRDefault="00C43DDC" w:rsidP="00C43DDC">
      <w:pPr>
        <w:rPr>
          <w:rFonts w:asciiTheme="minorEastAsia" w:hAnsiTheme="minorEastAsia"/>
          <w:sz w:val="28"/>
          <w:szCs w:val="28"/>
          <w:lang w:val="en-US"/>
        </w:rPr>
      </w:pPr>
      <w:proofErr w:type="spellStart"/>
      <w:r w:rsidRPr="00485C10">
        <w:rPr>
          <w:rFonts w:asciiTheme="minorEastAsia" w:hAnsiTheme="minorEastAsia" w:hint="eastAsia"/>
          <w:sz w:val="28"/>
          <w:szCs w:val="28"/>
        </w:rPr>
        <w:t>坚持跟孩子说母语</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让孩子上母语课</w:t>
      </w:r>
      <w:proofErr w:type="spellEnd"/>
      <w:r w:rsidRPr="00485C10">
        <w:rPr>
          <w:rFonts w:asciiTheme="minorEastAsia" w:hAnsiTheme="minorEastAsia" w:hint="eastAsia"/>
          <w:sz w:val="28"/>
          <w:szCs w:val="28"/>
        </w:rPr>
        <w:t>。</w:t>
      </w:r>
      <w:proofErr w:type="spellStart"/>
      <w:r w:rsidRPr="00485C10">
        <w:rPr>
          <w:rFonts w:asciiTheme="minorEastAsia" w:hAnsiTheme="minorEastAsia" w:hint="eastAsia"/>
          <w:sz w:val="28"/>
          <w:szCs w:val="28"/>
        </w:rPr>
        <w:t>肯定母语的重要性</w:t>
      </w:r>
      <w:proofErr w:type="spellEnd"/>
      <w:r w:rsidRPr="00485C10">
        <w:rPr>
          <w:rFonts w:asciiTheme="minorEastAsia" w:hAnsiTheme="minorEastAsia" w:hint="eastAsia"/>
          <w:sz w:val="28"/>
          <w:szCs w:val="28"/>
        </w:rPr>
        <w:t>。</w:t>
      </w:r>
    </w:p>
    <w:p w:rsidR="00C43DDC" w:rsidRPr="00C43DDC" w:rsidRDefault="00C43DDC" w:rsidP="00C43DDC">
      <w:pPr>
        <w:rPr>
          <w:rFonts w:asciiTheme="minorEastAsia" w:hAnsiTheme="minorEastAsia"/>
          <w:b/>
          <w:sz w:val="28"/>
          <w:szCs w:val="28"/>
          <w:lang w:val="en-US"/>
        </w:rPr>
      </w:pPr>
      <w:proofErr w:type="spellStart"/>
      <w:r w:rsidRPr="00485C10">
        <w:rPr>
          <w:rFonts w:asciiTheme="minorEastAsia" w:hAnsiTheme="minorEastAsia" w:hint="eastAsia"/>
          <w:b/>
          <w:sz w:val="28"/>
          <w:szCs w:val="28"/>
        </w:rPr>
        <w:t>父母如何帮助孩子学习芬兰语</w:t>
      </w:r>
      <w:proofErr w:type="spellEnd"/>
      <w:r w:rsidRPr="00C43DDC">
        <w:rPr>
          <w:rFonts w:asciiTheme="minorEastAsia" w:hAnsiTheme="minorEastAsia" w:hint="eastAsia"/>
          <w:b/>
          <w:sz w:val="28"/>
          <w:szCs w:val="28"/>
          <w:lang w:val="en-US"/>
        </w:rPr>
        <w:t>？</w:t>
      </w:r>
    </w:p>
    <w:p w:rsidR="00C43DDC" w:rsidRPr="00C43DDC" w:rsidRDefault="00C43DDC" w:rsidP="00C43DDC">
      <w:pPr>
        <w:rPr>
          <w:rFonts w:asciiTheme="minorEastAsia" w:hAnsiTheme="minorEastAsia"/>
          <w:sz w:val="28"/>
          <w:szCs w:val="28"/>
          <w:lang w:val="en-US"/>
        </w:rPr>
      </w:pPr>
      <w:r w:rsidRPr="00485C10">
        <w:rPr>
          <w:rFonts w:asciiTheme="minorEastAsia" w:hAnsiTheme="minorEastAsia" w:hint="eastAsia"/>
          <w:sz w:val="28"/>
          <w:szCs w:val="28"/>
        </w:rPr>
        <w:t>父母应该支持孩子参加各种校内外活动</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诸如</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兴趣班、俱乐部等等。鼓励孩子多与芬兰孩子交往。鼓励孩子认真学习芬兰语。学校为母语非芬兰语的学生开设的芬兰语第二语言课程</w:t>
      </w:r>
      <w:r w:rsidRPr="00C43DDC">
        <w:rPr>
          <w:rFonts w:asciiTheme="minorEastAsia" w:hAnsiTheme="minorEastAsia" w:hint="eastAsia"/>
          <w:sz w:val="28"/>
          <w:szCs w:val="28"/>
          <w:lang w:val="en-US"/>
        </w:rPr>
        <w:t>，</w:t>
      </w:r>
      <w:r w:rsidRPr="00485C10">
        <w:rPr>
          <w:rFonts w:asciiTheme="minorEastAsia" w:hAnsiTheme="minorEastAsia" w:hint="eastAsia"/>
          <w:sz w:val="28"/>
          <w:szCs w:val="28"/>
        </w:rPr>
        <w:t>为每一位学生量体裁衣制定学习计划直到该生芬兰语程度接近同年级芬兰孩子的语言程度。</w:t>
      </w:r>
    </w:p>
    <w:p w:rsidR="00DA317D" w:rsidRPr="00C43DDC" w:rsidRDefault="00DA317D">
      <w:pPr>
        <w:rPr>
          <w:lang w:val="en-US"/>
        </w:rPr>
      </w:pPr>
    </w:p>
    <w:sectPr w:rsidR="00DA317D" w:rsidRPr="00C43DDC" w:rsidSect="00DA317D">
      <w:footerReference w:type="default" r:id="rId9"/>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DDC" w:rsidRDefault="00C43DDC" w:rsidP="00C43DDC">
      <w:pPr>
        <w:spacing w:after="0" w:line="240" w:lineRule="auto"/>
      </w:pPr>
      <w:r>
        <w:separator/>
      </w:r>
    </w:p>
  </w:endnote>
  <w:endnote w:type="continuationSeparator" w:id="0">
    <w:p w:rsidR="00C43DDC" w:rsidRDefault="00C43DDC" w:rsidP="00C43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DC" w:rsidRDefault="00C43DDC">
    <w:pPr>
      <w:pStyle w:val="Alatunniste"/>
    </w:pPr>
    <w:r>
      <w:t>http://mai.moped.fi</w:t>
    </w:r>
  </w:p>
  <w:p w:rsidR="00C43DDC" w:rsidRDefault="00C43DD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DDC" w:rsidRDefault="00C43DDC" w:rsidP="00C43DDC">
      <w:pPr>
        <w:spacing w:after="0" w:line="240" w:lineRule="auto"/>
      </w:pPr>
      <w:r>
        <w:separator/>
      </w:r>
    </w:p>
  </w:footnote>
  <w:footnote w:type="continuationSeparator" w:id="0">
    <w:p w:rsidR="00C43DDC" w:rsidRDefault="00C43DDC" w:rsidP="00C43D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43DDC"/>
    <w:rsid w:val="00C43DDC"/>
    <w:rsid w:val="00DA317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317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43DD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43DDC"/>
    <w:rPr>
      <w:rFonts w:ascii="Tahoma" w:hAnsi="Tahoma" w:cs="Tahoma"/>
      <w:sz w:val="16"/>
      <w:szCs w:val="16"/>
    </w:rPr>
  </w:style>
  <w:style w:type="paragraph" w:styleId="Yltunniste">
    <w:name w:val="header"/>
    <w:basedOn w:val="Normaali"/>
    <w:link w:val="YltunnisteChar"/>
    <w:uiPriority w:val="99"/>
    <w:semiHidden/>
    <w:unhideWhenUsed/>
    <w:rsid w:val="00C43D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C43DDC"/>
  </w:style>
  <w:style w:type="paragraph" w:styleId="Alatunniste">
    <w:name w:val="footer"/>
    <w:basedOn w:val="Normaali"/>
    <w:link w:val="AlatunnisteChar"/>
    <w:uiPriority w:val="99"/>
    <w:unhideWhenUsed/>
    <w:rsid w:val="00C43D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3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oph.fi/download/131274_OPH_hanke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433</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 Alisaari</dc:creator>
  <cp:lastModifiedBy>Ossi Alisaari</cp:lastModifiedBy>
  <cp:revision>1</cp:revision>
  <dcterms:created xsi:type="dcterms:W3CDTF">2011-06-10T16:54:00Z</dcterms:created>
  <dcterms:modified xsi:type="dcterms:W3CDTF">2011-06-10T16:57:00Z</dcterms:modified>
</cp:coreProperties>
</file>