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2F" w:rsidRPr="00DB20A0" w:rsidRDefault="0060552F" w:rsidP="0060552F">
      <w:pPr>
        <w:rPr>
          <w:rFonts w:cstheme="minorHAnsi"/>
        </w:rPr>
      </w:pPr>
      <w:r w:rsidRPr="00733AB7">
        <w:rPr>
          <w:rFonts w:cstheme="minorHAns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4956810</wp:posOffset>
            </wp:positionH>
            <wp:positionV relativeFrom="paragraph">
              <wp:posOffset>-252095</wp:posOffset>
            </wp:positionV>
            <wp:extent cx="1076325" cy="1123950"/>
            <wp:effectExtent l="19050" t="0" r="9525" b="0"/>
            <wp:wrapTight wrapText="bothSides">
              <wp:wrapPolygon edited="0">
                <wp:start x="-382" y="0"/>
                <wp:lineTo x="-382" y="21600"/>
                <wp:lineTo x="21791" y="21600"/>
                <wp:lineTo x="21791" y="0"/>
                <wp:lineTo x="-382" y="0"/>
              </wp:wrapPolygon>
            </wp:wrapTight>
            <wp:docPr id="7" name="Kuva 3" descr="http://www.oph.fi/download/131274_OPH_hank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ph.fi/download/131274_OPH_hankelogo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33AB7">
        <w:rPr>
          <w:rFonts w:cstheme="minorHAnsi"/>
          <w:noProof/>
        </w:rPr>
        <w:drawing>
          <wp:inline distT="0" distB="0" distL="0" distR="0">
            <wp:extent cx="2066925" cy="552450"/>
            <wp:effectExtent l="19050" t="0" r="9525" b="0"/>
            <wp:docPr id="8" name="Kuva 11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20A0">
        <w:rPr>
          <w:rFonts w:cstheme="minorHAnsi"/>
          <w:sz w:val="28"/>
          <w:szCs w:val="28"/>
        </w:rPr>
        <w:t xml:space="preserve"> </w:t>
      </w:r>
      <w:r w:rsidRPr="00DB20A0">
        <w:rPr>
          <w:rFonts w:cstheme="minorHAnsi"/>
        </w:rPr>
        <w:tab/>
      </w:r>
      <w:r w:rsidRPr="00DB20A0">
        <w:rPr>
          <w:rFonts w:cstheme="minorHAnsi"/>
        </w:rPr>
        <w:tab/>
      </w:r>
      <w:r w:rsidRPr="00DB20A0">
        <w:rPr>
          <w:rFonts w:cstheme="minorHAnsi"/>
        </w:rPr>
        <w:tab/>
      </w:r>
    </w:p>
    <w:p w:rsidR="00DB20A0" w:rsidRPr="00DB20A0" w:rsidRDefault="0060552F" w:rsidP="00DB20A0">
      <w:pPr>
        <w:spacing w:line="240" w:lineRule="auto"/>
        <w:rPr>
          <w:rFonts w:cstheme="minorHAnsi"/>
          <w:sz w:val="21"/>
          <w:szCs w:val="21"/>
        </w:rPr>
      </w:pPr>
      <w:r w:rsidRPr="00DB20A0">
        <w:rPr>
          <w:rFonts w:cstheme="minorHAnsi"/>
          <w:sz w:val="21"/>
          <w:szCs w:val="21"/>
        </w:rPr>
        <w:t>Oman äidinkielen merkitys</w:t>
      </w:r>
      <w:r w:rsidR="00973A92" w:rsidRPr="00DB20A0">
        <w:rPr>
          <w:rFonts w:cstheme="minorHAnsi"/>
          <w:sz w:val="21"/>
          <w:szCs w:val="21"/>
        </w:rPr>
        <w:t xml:space="preserve"> toisen kielen oppimisessa</w:t>
      </w:r>
      <w:r w:rsidR="00DB20A0" w:rsidRPr="00DB20A0">
        <w:rPr>
          <w:rFonts w:cstheme="minorHAnsi"/>
          <w:sz w:val="21"/>
          <w:szCs w:val="21"/>
        </w:rPr>
        <w:t xml:space="preserve">: </w:t>
      </w:r>
      <w:r w:rsidRPr="00DB20A0">
        <w:rPr>
          <w:rFonts w:cstheme="minorHAnsi"/>
          <w:sz w:val="21"/>
          <w:szCs w:val="21"/>
        </w:rPr>
        <w:t>englanti</w:t>
      </w:r>
    </w:p>
    <w:p w:rsidR="00A60B2A" w:rsidRPr="0021780E" w:rsidRDefault="001F61EE" w:rsidP="00DB20A0">
      <w:pPr>
        <w:spacing w:line="240" w:lineRule="auto"/>
        <w:rPr>
          <w:rFonts w:cstheme="minorHAnsi"/>
          <w:sz w:val="24"/>
          <w:szCs w:val="24"/>
          <w:lang w:val="en-US"/>
        </w:rPr>
      </w:pPr>
      <w:r w:rsidRPr="00DB20A0">
        <w:rPr>
          <w:b/>
          <w:sz w:val="24"/>
          <w:szCs w:val="24"/>
          <w:lang w:val="en-US"/>
        </w:rPr>
        <w:t xml:space="preserve">Significance of Native Language in Learning a Second Language </w:t>
      </w:r>
    </w:p>
    <w:p w:rsidR="00A37281" w:rsidRPr="00DB20A0" w:rsidRDefault="001F61EE">
      <w:pPr>
        <w:rPr>
          <w:b/>
          <w:sz w:val="21"/>
          <w:szCs w:val="21"/>
          <w:lang w:val="en-US"/>
        </w:rPr>
      </w:pPr>
      <w:r w:rsidRPr="00DB20A0">
        <w:rPr>
          <w:b/>
          <w:sz w:val="21"/>
          <w:szCs w:val="21"/>
          <w:lang w:val="en-US"/>
        </w:rPr>
        <w:t xml:space="preserve">Why is it important to learn one’s native language? </w:t>
      </w:r>
    </w:p>
    <w:p w:rsidR="00A37281" w:rsidRPr="00DB20A0" w:rsidRDefault="001F61EE">
      <w:pPr>
        <w:rPr>
          <w:sz w:val="21"/>
          <w:szCs w:val="21"/>
          <w:lang w:val="en-US"/>
        </w:rPr>
      </w:pPr>
      <w:r w:rsidRPr="00DB20A0">
        <w:rPr>
          <w:sz w:val="21"/>
          <w:szCs w:val="21"/>
          <w:lang w:val="en-US"/>
        </w:rPr>
        <w:t xml:space="preserve">It is important for children to learn their native language well, because the native language is the foundation for thought and feeling. The native language is also an important tool in </w:t>
      </w:r>
      <w:r w:rsidR="00046865" w:rsidRPr="00DB20A0">
        <w:rPr>
          <w:sz w:val="21"/>
          <w:szCs w:val="21"/>
          <w:lang w:val="en-US"/>
        </w:rPr>
        <w:t xml:space="preserve">learning and </w:t>
      </w:r>
      <w:r w:rsidR="00C8542A" w:rsidRPr="00DB20A0">
        <w:rPr>
          <w:sz w:val="21"/>
          <w:szCs w:val="21"/>
          <w:lang w:val="en-US"/>
        </w:rPr>
        <w:t xml:space="preserve">acquiring </w:t>
      </w:r>
      <w:r w:rsidRPr="00DB20A0">
        <w:rPr>
          <w:sz w:val="21"/>
          <w:szCs w:val="21"/>
          <w:lang w:val="en-US"/>
        </w:rPr>
        <w:t xml:space="preserve">new languages and other </w:t>
      </w:r>
      <w:r w:rsidR="00C8542A" w:rsidRPr="00DB20A0">
        <w:rPr>
          <w:sz w:val="21"/>
          <w:szCs w:val="21"/>
          <w:lang w:val="en-US"/>
        </w:rPr>
        <w:t xml:space="preserve">knowledge. </w:t>
      </w:r>
    </w:p>
    <w:p w:rsidR="00A60B2A" w:rsidRPr="00DB20A0" w:rsidRDefault="00C8542A">
      <w:pPr>
        <w:rPr>
          <w:b/>
          <w:sz w:val="21"/>
          <w:szCs w:val="21"/>
          <w:lang w:val="en-US"/>
        </w:rPr>
      </w:pPr>
      <w:r w:rsidRPr="00DB20A0">
        <w:rPr>
          <w:b/>
          <w:sz w:val="21"/>
          <w:szCs w:val="21"/>
          <w:lang w:val="en-US"/>
        </w:rPr>
        <w:t xml:space="preserve">Can children learn two or more languages well? </w:t>
      </w:r>
    </w:p>
    <w:p w:rsidR="00A60B2A" w:rsidRPr="00DB20A0" w:rsidRDefault="00677E7F">
      <w:pPr>
        <w:rPr>
          <w:sz w:val="21"/>
          <w:szCs w:val="21"/>
          <w:lang w:val="en-US"/>
        </w:rPr>
      </w:pPr>
      <w:r w:rsidRPr="00DB20A0">
        <w:rPr>
          <w:sz w:val="21"/>
          <w:szCs w:val="21"/>
          <w:lang w:val="en-US"/>
        </w:rPr>
        <w:t xml:space="preserve">Children are capable of learning and using two or more languages extremely well if given the opportunity to do so. </w:t>
      </w:r>
    </w:p>
    <w:p w:rsidR="00A60B2A" w:rsidRPr="00DB20A0" w:rsidRDefault="00677E7F">
      <w:pPr>
        <w:rPr>
          <w:b/>
          <w:sz w:val="21"/>
          <w:szCs w:val="21"/>
          <w:lang w:val="en-US"/>
        </w:rPr>
      </w:pPr>
      <w:r w:rsidRPr="00DB20A0">
        <w:rPr>
          <w:b/>
          <w:sz w:val="21"/>
          <w:szCs w:val="21"/>
          <w:lang w:val="en-US"/>
        </w:rPr>
        <w:t xml:space="preserve">What language should parents speak to their </w:t>
      </w:r>
      <w:proofErr w:type="gramStart"/>
      <w:r w:rsidRPr="00DB20A0">
        <w:rPr>
          <w:b/>
          <w:sz w:val="21"/>
          <w:szCs w:val="21"/>
          <w:lang w:val="en-US"/>
        </w:rPr>
        <w:t>child(</w:t>
      </w:r>
      <w:proofErr w:type="spellStart"/>
      <w:proofErr w:type="gramEnd"/>
      <w:r w:rsidRPr="00DB20A0">
        <w:rPr>
          <w:b/>
          <w:sz w:val="21"/>
          <w:szCs w:val="21"/>
          <w:lang w:val="en-US"/>
        </w:rPr>
        <w:t>ren</w:t>
      </w:r>
      <w:proofErr w:type="spellEnd"/>
      <w:r w:rsidRPr="00DB20A0">
        <w:rPr>
          <w:b/>
          <w:sz w:val="21"/>
          <w:szCs w:val="21"/>
          <w:lang w:val="en-US"/>
        </w:rPr>
        <w:t xml:space="preserve">)? </w:t>
      </w:r>
    </w:p>
    <w:p w:rsidR="006A701E" w:rsidRPr="00DB20A0" w:rsidRDefault="00677E7F">
      <w:pPr>
        <w:rPr>
          <w:sz w:val="21"/>
          <w:szCs w:val="21"/>
          <w:lang w:val="en-US"/>
        </w:rPr>
      </w:pPr>
      <w:r w:rsidRPr="00DB20A0">
        <w:rPr>
          <w:sz w:val="21"/>
          <w:szCs w:val="21"/>
          <w:lang w:val="en-US"/>
        </w:rPr>
        <w:t xml:space="preserve">Parents should always speak their native language to their </w:t>
      </w:r>
      <w:proofErr w:type="gramStart"/>
      <w:r w:rsidRPr="00DB20A0">
        <w:rPr>
          <w:sz w:val="21"/>
          <w:szCs w:val="21"/>
          <w:lang w:val="en-US"/>
        </w:rPr>
        <w:t>child(</w:t>
      </w:r>
      <w:proofErr w:type="spellStart"/>
      <w:proofErr w:type="gramEnd"/>
      <w:r w:rsidRPr="00DB20A0">
        <w:rPr>
          <w:sz w:val="21"/>
          <w:szCs w:val="21"/>
          <w:lang w:val="en-US"/>
        </w:rPr>
        <w:t>ren</w:t>
      </w:r>
      <w:proofErr w:type="spellEnd"/>
      <w:r w:rsidRPr="00DB20A0">
        <w:rPr>
          <w:sz w:val="21"/>
          <w:szCs w:val="21"/>
          <w:lang w:val="en-US"/>
        </w:rPr>
        <w:t xml:space="preserve">). If parents speak a different language </w:t>
      </w:r>
      <w:r w:rsidR="00582B8D" w:rsidRPr="00DB20A0">
        <w:rPr>
          <w:sz w:val="21"/>
          <w:szCs w:val="21"/>
          <w:lang w:val="en-US"/>
        </w:rPr>
        <w:t xml:space="preserve">to each other, they should </w:t>
      </w:r>
      <w:r w:rsidR="00CC142C" w:rsidRPr="00DB20A0">
        <w:rPr>
          <w:sz w:val="21"/>
          <w:szCs w:val="21"/>
          <w:lang w:val="en-US"/>
        </w:rPr>
        <w:t xml:space="preserve">still </w:t>
      </w:r>
      <w:r w:rsidR="00582B8D" w:rsidRPr="00DB20A0">
        <w:rPr>
          <w:sz w:val="21"/>
          <w:szCs w:val="21"/>
          <w:lang w:val="en-US"/>
        </w:rPr>
        <w:t xml:space="preserve">speak their own native language to their </w:t>
      </w:r>
      <w:proofErr w:type="gramStart"/>
      <w:r w:rsidR="00582B8D" w:rsidRPr="00DB20A0">
        <w:rPr>
          <w:sz w:val="21"/>
          <w:szCs w:val="21"/>
          <w:lang w:val="en-US"/>
        </w:rPr>
        <w:t>child(</w:t>
      </w:r>
      <w:proofErr w:type="spellStart"/>
      <w:proofErr w:type="gramEnd"/>
      <w:r w:rsidR="00582B8D" w:rsidRPr="00DB20A0">
        <w:rPr>
          <w:sz w:val="21"/>
          <w:szCs w:val="21"/>
          <w:lang w:val="en-US"/>
        </w:rPr>
        <w:t>ren</w:t>
      </w:r>
      <w:proofErr w:type="spellEnd"/>
      <w:r w:rsidR="00582B8D" w:rsidRPr="00DB20A0">
        <w:rPr>
          <w:sz w:val="21"/>
          <w:szCs w:val="21"/>
          <w:lang w:val="en-US"/>
        </w:rPr>
        <w:t xml:space="preserve">). </w:t>
      </w:r>
      <w:r w:rsidR="00A60B2A" w:rsidRPr="00DB20A0">
        <w:rPr>
          <w:sz w:val="21"/>
          <w:szCs w:val="21"/>
          <w:lang w:val="en-US"/>
        </w:rPr>
        <w:t xml:space="preserve"> </w:t>
      </w:r>
    </w:p>
    <w:p w:rsidR="00A60B2A" w:rsidRPr="00DB20A0" w:rsidRDefault="00D04EDA">
      <w:pPr>
        <w:rPr>
          <w:b/>
          <w:sz w:val="21"/>
          <w:szCs w:val="21"/>
          <w:lang w:val="en-US"/>
        </w:rPr>
      </w:pPr>
      <w:r w:rsidRPr="00DB20A0">
        <w:rPr>
          <w:b/>
          <w:sz w:val="21"/>
          <w:szCs w:val="21"/>
          <w:lang w:val="en-US"/>
        </w:rPr>
        <w:t xml:space="preserve">Will a child learn Finnish if the parents speak their native language? </w:t>
      </w:r>
    </w:p>
    <w:p w:rsidR="006A701E" w:rsidRPr="00DB20A0" w:rsidRDefault="00D04EDA">
      <w:pPr>
        <w:rPr>
          <w:sz w:val="21"/>
          <w:szCs w:val="21"/>
          <w:lang w:val="en-US"/>
        </w:rPr>
      </w:pPr>
      <w:proofErr w:type="gramStart"/>
      <w:r w:rsidRPr="00DB20A0">
        <w:rPr>
          <w:sz w:val="21"/>
          <w:szCs w:val="21"/>
          <w:lang w:val="en-US"/>
        </w:rPr>
        <w:t>Child(</w:t>
      </w:r>
      <w:proofErr w:type="spellStart"/>
      <w:proofErr w:type="gramEnd"/>
      <w:r w:rsidRPr="00DB20A0">
        <w:rPr>
          <w:sz w:val="21"/>
          <w:szCs w:val="21"/>
          <w:lang w:val="en-US"/>
        </w:rPr>
        <w:t>ren</w:t>
      </w:r>
      <w:proofErr w:type="spellEnd"/>
      <w:r w:rsidRPr="00DB20A0">
        <w:rPr>
          <w:sz w:val="21"/>
          <w:szCs w:val="21"/>
          <w:lang w:val="en-US"/>
        </w:rPr>
        <w:t>) learn Finnish at the daycare, in preschool and school as well as with their friends. If a child knows words and concepts in his/her native language, it will be easier for him/her to learn them in Finnish because (s</w:t>
      </w:r>
      <w:proofErr w:type="gramStart"/>
      <w:r w:rsidRPr="00DB20A0">
        <w:rPr>
          <w:sz w:val="21"/>
          <w:szCs w:val="21"/>
          <w:lang w:val="en-US"/>
        </w:rPr>
        <w:t>)he</w:t>
      </w:r>
      <w:proofErr w:type="gramEnd"/>
      <w:r w:rsidRPr="00DB20A0">
        <w:rPr>
          <w:sz w:val="21"/>
          <w:szCs w:val="21"/>
          <w:lang w:val="en-US"/>
        </w:rPr>
        <w:t xml:space="preserve"> already possesses basic knowledge of them in the native language. </w:t>
      </w:r>
    </w:p>
    <w:p w:rsidR="00A60B2A" w:rsidRPr="00DB20A0" w:rsidRDefault="00C83069">
      <w:pPr>
        <w:rPr>
          <w:b/>
          <w:sz w:val="21"/>
          <w:szCs w:val="21"/>
          <w:lang w:val="en-US"/>
        </w:rPr>
      </w:pPr>
      <w:r w:rsidRPr="00DB20A0">
        <w:rPr>
          <w:b/>
          <w:sz w:val="21"/>
          <w:szCs w:val="21"/>
          <w:lang w:val="en-US"/>
        </w:rPr>
        <w:t xml:space="preserve">How can parents support the development of their </w:t>
      </w:r>
      <w:proofErr w:type="gramStart"/>
      <w:r w:rsidRPr="00DB20A0">
        <w:rPr>
          <w:b/>
          <w:sz w:val="21"/>
          <w:szCs w:val="21"/>
          <w:lang w:val="en-US"/>
        </w:rPr>
        <w:t>child(</w:t>
      </w:r>
      <w:proofErr w:type="spellStart"/>
      <w:proofErr w:type="gramEnd"/>
      <w:r w:rsidRPr="00DB20A0">
        <w:rPr>
          <w:b/>
          <w:sz w:val="21"/>
          <w:szCs w:val="21"/>
          <w:lang w:val="en-US"/>
        </w:rPr>
        <w:t>ren</w:t>
      </w:r>
      <w:proofErr w:type="spellEnd"/>
      <w:r w:rsidRPr="00DB20A0">
        <w:rPr>
          <w:b/>
          <w:sz w:val="21"/>
          <w:szCs w:val="21"/>
          <w:lang w:val="en-US"/>
        </w:rPr>
        <w:t xml:space="preserve">)’s native language? </w:t>
      </w:r>
    </w:p>
    <w:p w:rsidR="006A701E" w:rsidRPr="00DB20A0" w:rsidRDefault="00C83069">
      <w:pPr>
        <w:rPr>
          <w:sz w:val="21"/>
          <w:szCs w:val="21"/>
          <w:lang w:val="en-US"/>
        </w:rPr>
      </w:pPr>
      <w:r w:rsidRPr="00DB20A0">
        <w:rPr>
          <w:sz w:val="21"/>
          <w:szCs w:val="21"/>
          <w:lang w:val="en-US"/>
        </w:rPr>
        <w:t xml:space="preserve">Parents can support the development of their </w:t>
      </w:r>
      <w:proofErr w:type="gramStart"/>
      <w:r w:rsidRPr="00DB20A0">
        <w:rPr>
          <w:sz w:val="21"/>
          <w:szCs w:val="21"/>
          <w:lang w:val="en-US"/>
        </w:rPr>
        <w:t>child(</w:t>
      </w:r>
      <w:proofErr w:type="spellStart"/>
      <w:proofErr w:type="gramEnd"/>
      <w:r w:rsidRPr="00DB20A0">
        <w:rPr>
          <w:sz w:val="21"/>
          <w:szCs w:val="21"/>
          <w:lang w:val="en-US"/>
        </w:rPr>
        <w:t>ren</w:t>
      </w:r>
      <w:proofErr w:type="spellEnd"/>
      <w:r w:rsidRPr="00DB20A0">
        <w:rPr>
          <w:sz w:val="21"/>
          <w:szCs w:val="21"/>
          <w:lang w:val="en-US"/>
        </w:rPr>
        <w:t xml:space="preserve">)’s native language by </w:t>
      </w:r>
      <w:r w:rsidR="009C4B8B" w:rsidRPr="00DB20A0">
        <w:rPr>
          <w:sz w:val="21"/>
          <w:szCs w:val="21"/>
          <w:lang w:val="en-US"/>
        </w:rPr>
        <w:t xml:space="preserve">always </w:t>
      </w:r>
      <w:r w:rsidRPr="00DB20A0">
        <w:rPr>
          <w:sz w:val="21"/>
          <w:szCs w:val="21"/>
          <w:lang w:val="en-US"/>
        </w:rPr>
        <w:t>speaking to them in the language in question.</w:t>
      </w:r>
      <w:r w:rsidR="006A701E" w:rsidRPr="00DB20A0">
        <w:rPr>
          <w:sz w:val="21"/>
          <w:szCs w:val="21"/>
          <w:lang w:val="en-US"/>
        </w:rPr>
        <w:t xml:space="preserve"> </w:t>
      </w:r>
      <w:r w:rsidRPr="00DB20A0">
        <w:rPr>
          <w:sz w:val="21"/>
          <w:szCs w:val="21"/>
          <w:lang w:val="en-US"/>
        </w:rPr>
        <w:t xml:space="preserve">In addition, the </w:t>
      </w:r>
      <w:proofErr w:type="gramStart"/>
      <w:r w:rsidRPr="00DB20A0">
        <w:rPr>
          <w:sz w:val="21"/>
          <w:szCs w:val="21"/>
          <w:lang w:val="en-US"/>
        </w:rPr>
        <w:t>child(</w:t>
      </w:r>
      <w:proofErr w:type="spellStart"/>
      <w:proofErr w:type="gramEnd"/>
      <w:r w:rsidRPr="00DB20A0">
        <w:rPr>
          <w:sz w:val="21"/>
          <w:szCs w:val="21"/>
          <w:lang w:val="en-US"/>
        </w:rPr>
        <w:t>ren</w:t>
      </w:r>
      <w:proofErr w:type="spellEnd"/>
      <w:r w:rsidRPr="00DB20A0">
        <w:rPr>
          <w:sz w:val="21"/>
          <w:szCs w:val="21"/>
          <w:lang w:val="en-US"/>
        </w:rPr>
        <w:t xml:space="preserve">) should participate in </w:t>
      </w:r>
      <w:r w:rsidR="009C4B8B" w:rsidRPr="00DB20A0">
        <w:rPr>
          <w:sz w:val="21"/>
          <w:szCs w:val="21"/>
          <w:lang w:val="en-US"/>
        </w:rPr>
        <w:t xml:space="preserve">native language </w:t>
      </w:r>
      <w:r w:rsidRPr="00DB20A0">
        <w:rPr>
          <w:sz w:val="21"/>
          <w:szCs w:val="21"/>
          <w:lang w:val="en-US"/>
        </w:rPr>
        <w:t xml:space="preserve">lessons. The development of the native language also generates a positive attitude in the home toward </w:t>
      </w:r>
      <w:r w:rsidR="00970D03" w:rsidRPr="00DB20A0">
        <w:rPr>
          <w:sz w:val="21"/>
          <w:szCs w:val="21"/>
          <w:lang w:val="en-US"/>
        </w:rPr>
        <w:t xml:space="preserve">using </w:t>
      </w:r>
      <w:r w:rsidRPr="00DB20A0">
        <w:rPr>
          <w:sz w:val="21"/>
          <w:szCs w:val="21"/>
          <w:lang w:val="en-US"/>
        </w:rPr>
        <w:t xml:space="preserve">the native language. </w:t>
      </w:r>
    </w:p>
    <w:p w:rsidR="00A37281" w:rsidRPr="00DB20A0" w:rsidRDefault="00F30A5B">
      <w:pPr>
        <w:rPr>
          <w:b/>
          <w:sz w:val="21"/>
          <w:szCs w:val="21"/>
          <w:lang w:val="en-US"/>
        </w:rPr>
      </w:pPr>
      <w:r w:rsidRPr="00DB20A0">
        <w:rPr>
          <w:b/>
          <w:sz w:val="21"/>
          <w:szCs w:val="21"/>
          <w:lang w:val="en-US"/>
        </w:rPr>
        <w:t xml:space="preserve">Should the </w:t>
      </w:r>
      <w:proofErr w:type="gramStart"/>
      <w:r w:rsidRPr="00DB20A0">
        <w:rPr>
          <w:b/>
          <w:sz w:val="21"/>
          <w:szCs w:val="21"/>
          <w:lang w:val="en-US"/>
        </w:rPr>
        <w:t>child(</w:t>
      </w:r>
      <w:proofErr w:type="spellStart"/>
      <w:proofErr w:type="gramEnd"/>
      <w:r w:rsidRPr="00DB20A0">
        <w:rPr>
          <w:b/>
          <w:sz w:val="21"/>
          <w:szCs w:val="21"/>
          <w:lang w:val="en-US"/>
        </w:rPr>
        <w:t>ren</w:t>
      </w:r>
      <w:proofErr w:type="spellEnd"/>
      <w:r w:rsidRPr="00DB20A0">
        <w:rPr>
          <w:b/>
          <w:sz w:val="21"/>
          <w:szCs w:val="21"/>
          <w:lang w:val="en-US"/>
        </w:rPr>
        <w:t xml:space="preserve">) participate in </w:t>
      </w:r>
      <w:r w:rsidR="009C4B8B" w:rsidRPr="00DB20A0">
        <w:rPr>
          <w:b/>
          <w:sz w:val="21"/>
          <w:szCs w:val="21"/>
          <w:lang w:val="en-US"/>
        </w:rPr>
        <w:t xml:space="preserve">native language </w:t>
      </w:r>
      <w:r w:rsidRPr="00DB20A0">
        <w:rPr>
          <w:b/>
          <w:sz w:val="21"/>
          <w:szCs w:val="21"/>
          <w:lang w:val="en-US"/>
        </w:rPr>
        <w:t xml:space="preserve">lessons? </w:t>
      </w:r>
    </w:p>
    <w:p w:rsidR="00A37281" w:rsidRPr="00DB20A0" w:rsidRDefault="009C4B8B">
      <w:pPr>
        <w:rPr>
          <w:sz w:val="21"/>
          <w:szCs w:val="21"/>
          <w:lang w:val="en-US"/>
        </w:rPr>
      </w:pPr>
      <w:proofErr w:type="gramStart"/>
      <w:r w:rsidRPr="00DB20A0">
        <w:rPr>
          <w:sz w:val="21"/>
          <w:szCs w:val="21"/>
          <w:lang w:val="en-US"/>
        </w:rPr>
        <w:t>C</w:t>
      </w:r>
      <w:r w:rsidR="00E65D66" w:rsidRPr="00DB20A0">
        <w:rPr>
          <w:sz w:val="21"/>
          <w:szCs w:val="21"/>
          <w:lang w:val="en-US"/>
        </w:rPr>
        <w:t>hild(</w:t>
      </w:r>
      <w:proofErr w:type="spellStart"/>
      <w:proofErr w:type="gramEnd"/>
      <w:r w:rsidR="00E65D66" w:rsidRPr="00DB20A0">
        <w:rPr>
          <w:sz w:val="21"/>
          <w:szCs w:val="21"/>
          <w:lang w:val="en-US"/>
        </w:rPr>
        <w:t>ren</w:t>
      </w:r>
      <w:proofErr w:type="spellEnd"/>
      <w:r w:rsidR="00E65D66" w:rsidRPr="00DB20A0">
        <w:rPr>
          <w:sz w:val="21"/>
          <w:szCs w:val="21"/>
          <w:lang w:val="en-US"/>
        </w:rPr>
        <w:t>) should participate in lessons in the native language for many reasons: native language teaching reinforces the pupils</w:t>
      </w:r>
      <w:r w:rsidRPr="00DB20A0">
        <w:rPr>
          <w:sz w:val="21"/>
          <w:szCs w:val="21"/>
          <w:lang w:val="en-US"/>
        </w:rPr>
        <w:t>’</w:t>
      </w:r>
      <w:r w:rsidR="00E65D66" w:rsidRPr="00DB20A0">
        <w:rPr>
          <w:sz w:val="21"/>
          <w:szCs w:val="21"/>
          <w:lang w:val="en-US"/>
        </w:rPr>
        <w:t xml:space="preserve"> ability to think as well as the development of language use, self-expression communication and </w:t>
      </w:r>
      <w:r w:rsidRPr="00DB20A0">
        <w:rPr>
          <w:sz w:val="21"/>
          <w:szCs w:val="21"/>
          <w:lang w:val="en-US"/>
        </w:rPr>
        <w:t xml:space="preserve">overall </w:t>
      </w:r>
      <w:bookmarkStart w:id="0" w:name="_GoBack"/>
      <w:bookmarkEnd w:id="0"/>
      <w:r w:rsidR="00E65D66" w:rsidRPr="00DB20A0">
        <w:rPr>
          <w:sz w:val="21"/>
          <w:szCs w:val="21"/>
          <w:lang w:val="en-US"/>
        </w:rPr>
        <w:t>personality.</w:t>
      </w:r>
      <w:r w:rsidR="00A37281" w:rsidRPr="00DB20A0">
        <w:rPr>
          <w:sz w:val="21"/>
          <w:szCs w:val="21"/>
          <w:lang w:val="en-US"/>
        </w:rPr>
        <w:t xml:space="preserve"> </w:t>
      </w:r>
      <w:r w:rsidR="001A581D" w:rsidRPr="00DB20A0">
        <w:rPr>
          <w:sz w:val="21"/>
          <w:szCs w:val="21"/>
          <w:lang w:val="en-US"/>
        </w:rPr>
        <w:t xml:space="preserve">Native language teaching also promotes the readiness to learn and the </w:t>
      </w:r>
      <w:proofErr w:type="gramStart"/>
      <w:r w:rsidR="001A581D" w:rsidRPr="00DB20A0">
        <w:rPr>
          <w:sz w:val="21"/>
          <w:szCs w:val="21"/>
          <w:lang w:val="en-US"/>
        </w:rPr>
        <w:t>child(</w:t>
      </w:r>
      <w:proofErr w:type="spellStart"/>
      <w:proofErr w:type="gramEnd"/>
      <w:r w:rsidR="001A581D" w:rsidRPr="00DB20A0">
        <w:rPr>
          <w:sz w:val="21"/>
          <w:szCs w:val="21"/>
          <w:lang w:val="en-US"/>
        </w:rPr>
        <w:t>ren</w:t>
      </w:r>
      <w:proofErr w:type="spellEnd"/>
      <w:r w:rsidR="001A581D" w:rsidRPr="00DB20A0">
        <w:rPr>
          <w:sz w:val="21"/>
          <w:szCs w:val="21"/>
          <w:lang w:val="en-US"/>
        </w:rPr>
        <w:t xml:space="preserve">)’s success in school. </w:t>
      </w:r>
    </w:p>
    <w:p w:rsidR="00A60B2A" w:rsidRPr="00DB20A0" w:rsidRDefault="001D1863">
      <w:pPr>
        <w:rPr>
          <w:b/>
          <w:sz w:val="21"/>
          <w:szCs w:val="21"/>
          <w:lang w:val="en-US"/>
        </w:rPr>
      </w:pPr>
      <w:r w:rsidRPr="00DB20A0">
        <w:rPr>
          <w:b/>
          <w:sz w:val="21"/>
          <w:szCs w:val="21"/>
          <w:lang w:val="en-US"/>
        </w:rPr>
        <w:t xml:space="preserve">How can parents support their </w:t>
      </w:r>
      <w:proofErr w:type="gramStart"/>
      <w:r w:rsidRPr="00DB20A0">
        <w:rPr>
          <w:b/>
          <w:sz w:val="21"/>
          <w:szCs w:val="21"/>
          <w:lang w:val="en-US"/>
        </w:rPr>
        <w:t>child(</w:t>
      </w:r>
      <w:proofErr w:type="spellStart"/>
      <w:proofErr w:type="gramEnd"/>
      <w:r w:rsidRPr="00DB20A0">
        <w:rPr>
          <w:b/>
          <w:sz w:val="21"/>
          <w:szCs w:val="21"/>
          <w:lang w:val="en-US"/>
        </w:rPr>
        <w:t>ren</w:t>
      </w:r>
      <w:proofErr w:type="spellEnd"/>
      <w:r w:rsidRPr="00DB20A0">
        <w:rPr>
          <w:b/>
          <w:sz w:val="21"/>
          <w:szCs w:val="21"/>
          <w:lang w:val="en-US"/>
        </w:rPr>
        <w:t xml:space="preserve">)’s learning of Finnish? </w:t>
      </w:r>
    </w:p>
    <w:p w:rsidR="00DB20A0" w:rsidRDefault="00046865">
      <w:pPr>
        <w:rPr>
          <w:sz w:val="21"/>
          <w:szCs w:val="21"/>
          <w:lang w:val="en-US"/>
        </w:rPr>
      </w:pPr>
      <w:r w:rsidRPr="00DB20A0">
        <w:rPr>
          <w:sz w:val="21"/>
          <w:szCs w:val="21"/>
          <w:lang w:val="en-US"/>
        </w:rPr>
        <w:t xml:space="preserve">The better a child knows his/her own language; the easier it is for him/her to learn a second language. Therefore, parents can support the learning of Finnish by speaking their native language at home as variedly as possible. The </w:t>
      </w:r>
      <w:proofErr w:type="gramStart"/>
      <w:r w:rsidRPr="00DB20A0">
        <w:rPr>
          <w:sz w:val="21"/>
          <w:szCs w:val="21"/>
          <w:lang w:val="en-US"/>
        </w:rPr>
        <w:t>child(</w:t>
      </w:r>
      <w:proofErr w:type="spellStart"/>
      <w:proofErr w:type="gramEnd"/>
      <w:r w:rsidRPr="00DB20A0">
        <w:rPr>
          <w:sz w:val="21"/>
          <w:szCs w:val="21"/>
          <w:lang w:val="en-US"/>
        </w:rPr>
        <w:t>ren</w:t>
      </w:r>
      <w:proofErr w:type="spellEnd"/>
      <w:r w:rsidRPr="00DB20A0">
        <w:rPr>
          <w:sz w:val="21"/>
          <w:szCs w:val="21"/>
          <w:lang w:val="en-US"/>
        </w:rPr>
        <w:t xml:space="preserve">) has the opportunity to learn Finnish at school, with friends and during recreational activities and clubs. At school, the </w:t>
      </w:r>
      <w:proofErr w:type="gramStart"/>
      <w:r w:rsidRPr="00DB20A0">
        <w:rPr>
          <w:sz w:val="21"/>
          <w:szCs w:val="21"/>
          <w:lang w:val="en-US"/>
        </w:rPr>
        <w:t>child(</w:t>
      </w:r>
      <w:proofErr w:type="spellStart"/>
      <w:proofErr w:type="gramEnd"/>
      <w:r w:rsidRPr="00DB20A0">
        <w:rPr>
          <w:sz w:val="21"/>
          <w:szCs w:val="21"/>
          <w:lang w:val="en-US"/>
        </w:rPr>
        <w:t>ren</w:t>
      </w:r>
      <w:proofErr w:type="spellEnd"/>
      <w:r w:rsidRPr="00DB20A0">
        <w:rPr>
          <w:sz w:val="21"/>
          <w:szCs w:val="21"/>
          <w:lang w:val="en-US"/>
        </w:rPr>
        <w:t xml:space="preserve">) will receive teaching in Finnish as a Second Language until they have acquired a level of skills in Finnish near to that of a native speaker. The positive attitude at home toward Finnish helps the </w:t>
      </w:r>
      <w:proofErr w:type="gramStart"/>
      <w:r w:rsidRPr="00DB20A0">
        <w:rPr>
          <w:sz w:val="21"/>
          <w:szCs w:val="21"/>
          <w:lang w:val="en-US"/>
        </w:rPr>
        <w:t>child(</w:t>
      </w:r>
      <w:proofErr w:type="spellStart"/>
      <w:proofErr w:type="gramEnd"/>
      <w:r w:rsidRPr="00DB20A0">
        <w:rPr>
          <w:sz w:val="21"/>
          <w:szCs w:val="21"/>
          <w:lang w:val="en-US"/>
        </w:rPr>
        <w:t>ren</w:t>
      </w:r>
      <w:proofErr w:type="spellEnd"/>
      <w:r w:rsidRPr="00DB20A0">
        <w:rPr>
          <w:sz w:val="21"/>
          <w:szCs w:val="21"/>
          <w:lang w:val="en-US"/>
        </w:rPr>
        <w:t xml:space="preserve">) learn the second language well. </w:t>
      </w:r>
    </w:p>
    <w:p w:rsidR="00A37281" w:rsidRPr="0021780E" w:rsidRDefault="00A37281">
      <w:pPr>
        <w:rPr>
          <w:sz w:val="21"/>
          <w:szCs w:val="21"/>
        </w:rPr>
      </w:pPr>
      <w:proofErr w:type="gramStart"/>
      <w:r w:rsidRPr="00DB20A0">
        <w:rPr>
          <w:sz w:val="21"/>
          <w:szCs w:val="21"/>
        </w:rPr>
        <w:t>Lyhennetty Opetushallituksen esitteestä Oma kieli – oma mieli.</w:t>
      </w:r>
      <w:proofErr w:type="gramEnd"/>
      <w:r w:rsidRPr="00DB20A0">
        <w:rPr>
          <w:sz w:val="21"/>
          <w:szCs w:val="21"/>
        </w:rPr>
        <w:t xml:space="preserve"> </w:t>
      </w:r>
      <w:proofErr w:type="gramStart"/>
      <w:r w:rsidRPr="00DB20A0">
        <w:rPr>
          <w:sz w:val="21"/>
          <w:szCs w:val="21"/>
        </w:rPr>
        <w:t>Opas oman äidinkielen oppimisen tukemiseen.</w:t>
      </w:r>
      <w:proofErr w:type="gramEnd"/>
      <w:r w:rsidRPr="00DB20A0">
        <w:rPr>
          <w:sz w:val="21"/>
          <w:szCs w:val="21"/>
        </w:rPr>
        <w:t xml:space="preserve"> </w:t>
      </w:r>
    </w:p>
    <w:sectPr w:rsidR="00A37281" w:rsidRPr="0021780E" w:rsidSect="000806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80E" w:rsidRDefault="0021780E" w:rsidP="0021780E">
      <w:pPr>
        <w:spacing w:after="0" w:line="240" w:lineRule="auto"/>
      </w:pPr>
      <w:r>
        <w:separator/>
      </w:r>
    </w:p>
  </w:endnote>
  <w:endnote w:type="continuationSeparator" w:id="0">
    <w:p w:rsidR="0021780E" w:rsidRDefault="0021780E" w:rsidP="00217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0E" w:rsidRDefault="0021780E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0E" w:rsidRDefault="0021780E">
    <w:pPr>
      <w:pStyle w:val="Alatunniste"/>
    </w:pPr>
    <w:r>
      <w:rPr>
        <w:rFonts w:ascii="Tahoma" w:eastAsia="Times New Roman" w:hAnsi="Tahoma" w:cs="Tahoma"/>
        <w:color w:val="4A442A" w:themeColor="background2" w:themeShade="40"/>
        <w:sz w:val="20"/>
        <w:szCs w:val="20"/>
        <w:lang w:bidi="ar-IQ"/>
      </w:rPr>
      <w:t>http://mai.moped.fi</w:t>
    </w:r>
  </w:p>
  <w:p w:rsidR="0021780E" w:rsidRDefault="0021780E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0E" w:rsidRDefault="0021780E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80E" w:rsidRDefault="0021780E" w:rsidP="0021780E">
      <w:pPr>
        <w:spacing w:after="0" w:line="240" w:lineRule="auto"/>
      </w:pPr>
      <w:r>
        <w:separator/>
      </w:r>
    </w:p>
  </w:footnote>
  <w:footnote w:type="continuationSeparator" w:id="0">
    <w:p w:rsidR="0021780E" w:rsidRDefault="0021780E" w:rsidP="00217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0E" w:rsidRDefault="0021780E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0E" w:rsidRDefault="0021780E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80E" w:rsidRDefault="0021780E">
    <w:pPr>
      <w:pStyle w:val="Yltunnis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60B2A"/>
    <w:rsid w:val="00046865"/>
    <w:rsid w:val="00080685"/>
    <w:rsid w:val="001558B3"/>
    <w:rsid w:val="001A581D"/>
    <w:rsid w:val="001D1863"/>
    <w:rsid w:val="001F61EE"/>
    <w:rsid w:val="0021780E"/>
    <w:rsid w:val="00582B8D"/>
    <w:rsid w:val="0060552F"/>
    <w:rsid w:val="00677E7F"/>
    <w:rsid w:val="006A701E"/>
    <w:rsid w:val="007625FF"/>
    <w:rsid w:val="00884086"/>
    <w:rsid w:val="008957D9"/>
    <w:rsid w:val="009639DD"/>
    <w:rsid w:val="00970D03"/>
    <w:rsid w:val="00973A92"/>
    <w:rsid w:val="00992C24"/>
    <w:rsid w:val="009C4B8B"/>
    <w:rsid w:val="00A37281"/>
    <w:rsid w:val="00A56868"/>
    <w:rsid w:val="00A60B2A"/>
    <w:rsid w:val="00C83069"/>
    <w:rsid w:val="00C8542A"/>
    <w:rsid w:val="00CB272A"/>
    <w:rsid w:val="00CC142C"/>
    <w:rsid w:val="00D04EDA"/>
    <w:rsid w:val="00DB20A0"/>
    <w:rsid w:val="00DC4CA9"/>
    <w:rsid w:val="00E65D66"/>
    <w:rsid w:val="00F30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957D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605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552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217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21780E"/>
  </w:style>
  <w:style w:type="paragraph" w:styleId="Alatunniste">
    <w:name w:val="footer"/>
    <w:basedOn w:val="Normaali"/>
    <w:link w:val="AlatunnisteChar"/>
    <w:uiPriority w:val="99"/>
    <w:unhideWhenUsed/>
    <w:rsid w:val="002178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2178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http://www.oph.fi/download/131274_OPH_hankelogo.jpg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Ossi Alisaari</dc:creator>
  <cp:lastModifiedBy>Ossi Alisaari</cp:lastModifiedBy>
  <cp:revision>5</cp:revision>
  <dcterms:created xsi:type="dcterms:W3CDTF">2011-05-23T09:41:00Z</dcterms:created>
  <dcterms:modified xsi:type="dcterms:W3CDTF">2011-06-10T16:45:00Z</dcterms:modified>
</cp:coreProperties>
</file>