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2B4716" w:rsidTr="00150C8F">
        <w:tc>
          <w:tcPr>
            <w:tcW w:w="4962" w:type="dxa"/>
          </w:tcPr>
          <w:p w:rsidR="006E4D17" w:rsidRPr="002B4716" w:rsidRDefault="006E4D17" w:rsidP="002F2DE0">
            <w:pPr>
              <w:spacing w:beforeLines="60" w:before="144" w:afterLines="60" w:after="144"/>
              <w:rPr>
                <w:rFonts w:cstheme="minorHAnsi"/>
                <w:b/>
                <w:sz w:val="24"/>
                <w:szCs w:val="24"/>
              </w:rPr>
            </w:pPr>
            <w:bookmarkStart w:id="0" w:name="_GoBack"/>
            <w:bookmarkEnd w:id="0"/>
            <w:r w:rsidRPr="002B4716">
              <w:rPr>
                <w:rFonts w:cstheme="minorHAnsi"/>
                <w:b/>
                <w:sz w:val="24"/>
                <w:szCs w:val="24"/>
              </w:rPr>
              <w:t>Lääkealan perustutkinto</w:t>
            </w:r>
          </w:p>
        </w:tc>
        <w:tc>
          <w:tcPr>
            <w:tcW w:w="4536" w:type="dxa"/>
          </w:tcPr>
          <w:p w:rsidR="006E4D17" w:rsidRPr="002B4716" w:rsidRDefault="00FB06D4" w:rsidP="002F2DE0">
            <w:pPr>
              <w:spacing w:beforeLines="60" w:before="144" w:afterLines="60" w:after="144"/>
              <w:rPr>
                <w:rFonts w:cstheme="minorHAnsi"/>
                <w:b/>
                <w:sz w:val="24"/>
                <w:szCs w:val="24"/>
              </w:rPr>
            </w:pPr>
            <w:r w:rsidRPr="002B4716">
              <w:rPr>
                <w:rFonts w:cstheme="minorHAnsi"/>
                <w:b/>
                <w:sz w:val="24"/>
                <w:szCs w:val="24"/>
              </w:rPr>
              <w:t>Lääketukkukauppatyö</w:t>
            </w:r>
          </w:p>
        </w:tc>
        <w:tc>
          <w:tcPr>
            <w:tcW w:w="6294" w:type="dxa"/>
          </w:tcPr>
          <w:p w:rsidR="006E4D17" w:rsidRPr="002B4716" w:rsidRDefault="006E4D17" w:rsidP="002F2DE0">
            <w:pPr>
              <w:spacing w:beforeLines="60" w:before="144" w:afterLines="60" w:after="144"/>
              <w:rPr>
                <w:rFonts w:cstheme="minorHAnsi"/>
                <w:b/>
                <w:sz w:val="24"/>
                <w:szCs w:val="24"/>
              </w:rPr>
            </w:pPr>
            <w:r w:rsidRPr="002B4716">
              <w:rPr>
                <w:rFonts w:cstheme="minorHAnsi"/>
                <w:b/>
                <w:sz w:val="24"/>
                <w:szCs w:val="24"/>
              </w:rPr>
              <w:t>Opiskelija:</w:t>
            </w:r>
          </w:p>
        </w:tc>
      </w:tr>
    </w:tbl>
    <w:p w:rsidR="006E4D17" w:rsidRPr="001F65A3" w:rsidRDefault="006E4D17" w:rsidP="00FB06D4">
      <w:pPr>
        <w:spacing w:after="0"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B06D4" w:rsidRPr="009B5614" w:rsidTr="00973B1F">
        <w:tc>
          <w:tcPr>
            <w:tcW w:w="1555" w:type="dxa"/>
            <w:tcBorders>
              <w:right w:val="single" w:sz="4" w:space="0" w:color="000000" w:themeColor="text1"/>
            </w:tcBorders>
            <w:shd w:val="clear" w:color="auto" w:fill="EEFAFC"/>
          </w:tcPr>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Ammattitaito-</w:t>
            </w:r>
          </w:p>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K5</w:t>
            </w:r>
          </w:p>
        </w:tc>
        <w:tc>
          <w:tcPr>
            <w:tcW w:w="4767" w:type="dxa"/>
            <w:tcBorders>
              <w:left w:val="single" w:sz="4" w:space="0" w:color="000000" w:themeColor="text1"/>
            </w:tcBorders>
            <w:shd w:val="clear" w:color="auto" w:fill="EEFAFC"/>
          </w:tcPr>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Näyttösuunnitelma</w:t>
            </w:r>
          </w:p>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Arviointi: perustelut ja kommentit</w:t>
            </w:r>
          </w:p>
        </w:tc>
      </w:tr>
      <w:tr w:rsidR="00FB06D4" w:rsidRPr="001F65A3" w:rsidTr="00973B1F">
        <w:trPr>
          <w:trHeight w:val="340"/>
        </w:trPr>
        <w:tc>
          <w:tcPr>
            <w:tcW w:w="1555" w:type="dxa"/>
            <w:vMerge w:val="restart"/>
            <w:tcBorders>
              <w:right w:val="single" w:sz="4" w:space="0" w:color="000000" w:themeColor="text1"/>
            </w:tcBorders>
          </w:tcPr>
          <w:p w:rsidR="00FB06D4" w:rsidRPr="001F65A3" w:rsidRDefault="00FB06D4" w:rsidP="002F2DE0">
            <w:pPr>
              <w:autoSpaceDE w:val="0"/>
              <w:autoSpaceDN w:val="0"/>
              <w:adjustRightInd w:val="0"/>
              <w:rPr>
                <w:rFonts w:cstheme="minorHAnsi"/>
                <w:b/>
                <w:bCs/>
                <w:sz w:val="20"/>
                <w:szCs w:val="20"/>
              </w:rPr>
            </w:pPr>
          </w:p>
          <w:p w:rsidR="00FB06D4" w:rsidRPr="001F65A3" w:rsidRDefault="00FB06D4" w:rsidP="002F2DE0">
            <w:pPr>
              <w:autoSpaceDE w:val="0"/>
              <w:autoSpaceDN w:val="0"/>
              <w:adjustRightInd w:val="0"/>
              <w:rPr>
                <w:rFonts w:cstheme="minorHAnsi"/>
                <w:b/>
                <w:bCs/>
                <w:sz w:val="20"/>
                <w:szCs w:val="20"/>
              </w:rPr>
            </w:pPr>
            <w:r w:rsidRPr="001F65A3">
              <w:rPr>
                <w:rFonts w:cstheme="minorHAnsi"/>
                <w:b/>
                <w:bCs/>
                <w:sz w:val="20"/>
                <w:szCs w:val="20"/>
              </w:rPr>
              <w:t>Opiskelija toimii työtään ohjaavien säädösten ja ohjeiden sekä eettisten periaatteiden mukaan</w:t>
            </w:r>
          </w:p>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keskeisten työtä ohjaavien säädösten ja ohjeiden mukaisesti (kuten lait, asetukset, viranomaismääräykset ja EU:n lainsäädäntö soveltuvin osin)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työtä ohjaavien säädösten ja ohjeiden mukaisesti (kuten lait, asetukset, viranomaismääräykset ja EU:n lainsäädäntö soveltuvin osin)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työtä ohjaavien säädösten ja ohjeiden mukaisesti (kuten lait, asetukset, viranomaismääräykset ja EU:n lainsäädäntö soveltuvin osin) ja perustelee toimintaansa monipuolisesti</w:t>
            </w:r>
          </w:p>
        </w:tc>
        <w:tc>
          <w:tcPr>
            <w:tcW w:w="4767" w:type="dxa"/>
            <w:tcBorders>
              <w:left w:val="single" w:sz="4" w:space="0" w:color="000000" w:themeColor="text1"/>
              <w:bottom w:val="single" w:sz="4" w:space="0" w:color="BFBFBF" w:themeColor="background1" w:themeShade="BF"/>
            </w:tcBorders>
          </w:tcPr>
          <w:p w:rsidR="00FB06D4" w:rsidRPr="001F65A3" w:rsidRDefault="00FB06D4" w:rsidP="002F2DE0">
            <w:pPr>
              <w:spacing w:beforeLines="60" w:before="144" w:afterLines="60" w:after="144"/>
              <w:rPr>
                <w:rFonts w:cstheme="minorHAnsi"/>
                <w:sz w:val="18"/>
                <w:szCs w:val="18"/>
              </w:rPr>
            </w:pPr>
          </w:p>
        </w:tc>
      </w:tr>
      <w:tr w:rsidR="00FB06D4" w:rsidRPr="001F65A3" w:rsidTr="00973B1F">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noudattaa työssään ammattiinsa kuuluvaa etiikkaa, mutta tarvitsee ohjausta uusissa tilanteissa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työssään ammattiinsa kuuluvaa etiikkaa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työssään ammattiinsa kuuluvaa etiikkaa ja perustelee toimintaansa noudattaa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973B1F">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salassapito-ohjeita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salassapito-ohjeita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salassapito-ohjeita ja perustelee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973B1F">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tietoturvasuunnitelmaa ja tietosuojasta annettuja ohjeita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noudattaa tietoturvasuunnitelmaa ja tietosuojasta annettuja ohjeita huomioiden niiden merkityksen sairaala-apteekin toiminnalle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tietoturvasuunnitelmaa ja tietosuojasta annettuja ohjeita huomioiden niiden merkityksen sairaala-apteekintoiminnalle sekä osallistuu mahdolliseen kehittämistyöhön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973B1F">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työskentelee kestävän kehityksen ohjeistuksen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työskentelee kestävän kehityksen ohjeistuksen mukaisesti ja perustelee toimintaansa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työskentelee kestävän kehityksen ohjeistuksen mukaisesti, perustelee toimintaansa ja arvioi kestävän kehityksen periaatteiden toteutumista työpaikalla sekä tarvittaessa tekee perusteltuja kehittämisehdotuksia kestävän kehityksen toteutumiseksi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973B1F">
        <w:tc>
          <w:tcPr>
            <w:tcW w:w="1555" w:type="dxa"/>
            <w:vMerge/>
          </w:tcPr>
          <w:p w:rsidR="00FB06D4" w:rsidRPr="001F65A3" w:rsidRDefault="00FB06D4" w:rsidP="002F2DE0">
            <w:pPr>
              <w:spacing w:beforeLines="60" w:before="144" w:afterLines="60" w:after="14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81" w:type="dxa"/>
          </w:tcPr>
          <w:p w:rsidR="00FB06D4" w:rsidRPr="001F65A3" w:rsidRDefault="00FB06D4" w:rsidP="002F2DE0">
            <w:pPr>
              <w:spacing w:beforeLines="10" w:before="24" w:afterLines="10" w:after="2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84" w:type="dxa"/>
          </w:tcPr>
          <w:p w:rsidR="00FB06D4" w:rsidRPr="001F65A3" w:rsidRDefault="00FB06D4" w:rsidP="002F2DE0">
            <w:pPr>
              <w:spacing w:beforeLines="10" w:before="24" w:afterLines="10" w:after="2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767" w:type="dxa"/>
          </w:tcPr>
          <w:p w:rsidR="00FB06D4" w:rsidRPr="009B5614" w:rsidRDefault="00FB06D4" w:rsidP="002F2DE0">
            <w:pPr>
              <w:spacing w:beforeLines="10" w:before="24" w:afterLines="10" w:after="24"/>
              <w:rPr>
                <w:rFonts w:cstheme="minorHAnsi"/>
                <w:sz w:val="18"/>
                <w:szCs w:val="18"/>
              </w:rPr>
            </w:pPr>
            <w:r w:rsidRPr="009B5614">
              <w:rPr>
                <w:rFonts w:cstheme="minorHAnsi"/>
                <w:sz w:val="18"/>
                <w:szCs w:val="18"/>
              </w:rPr>
              <w:t>Näyttöpäivä</w:t>
            </w:r>
          </w:p>
          <w:p w:rsidR="00FB06D4" w:rsidRPr="001F65A3" w:rsidRDefault="00FB06D4" w:rsidP="002F2DE0">
            <w:pPr>
              <w:spacing w:beforeLines="10" w:before="24" w:afterLines="10" w:after="24"/>
              <w:rPr>
                <w:rFonts w:cstheme="minorHAnsi"/>
                <w:sz w:val="20"/>
                <w:szCs w:val="20"/>
              </w:rPr>
            </w:pPr>
            <w:r w:rsidRPr="009B5614">
              <w:rPr>
                <w:rFonts w:cstheme="minorHAnsi"/>
                <w:sz w:val="18"/>
                <w:szCs w:val="18"/>
              </w:rPr>
              <w:t>Arvioijat</w:t>
            </w:r>
          </w:p>
        </w:tc>
      </w:tr>
    </w:tbl>
    <w:p w:rsidR="00FB06D4" w:rsidRPr="001F65A3" w:rsidRDefault="00FB06D4" w:rsidP="00B142FA">
      <w:pPr>
        <w:spacing w:beforeLines="60" w:before="144" w:afterLines="60" w:after="144" w:line="240" w:lineRule="auto"/>
        <w:rPr>
          <w:rFonts w:cstheme="minorHAnsi"/>
        </w:rPr>
      </w:pPr>
    </w:p>
    <w:p w:rsidR="00FB06D4" w:rsidRPr="001F65A3" w:rsidRDefault="00FB06D4" w:rsidP="00B142FA">
      <w:pPr>
        <w:spacing w:beforeLines="60" w:before="144" w:afterLines="60" w:after="144" w:line="240" w:lineRule="auto"/>
        <w:rPr>
          <w:rFonts w:cstheme="minorHAnsi"/>
        </w:rPr>
      </w:pPr>
    </w:p>
    <w:tbl>
      <w:tblPr>
        <w:tblStyle w:val="TaulukkoRuudukko"/>
        <w:tblW w:w="15792" w:type="dxa"/>
        <w:tblInd w:w="-5" w:type="dxa"/>
        <w:tblLook w:val="04A0" w:firstRow="1" w:lastRow="0" w:firstColumn="1" w:lastColumn="0" w:noHBand="0" w:noVBand="1"/>
      </w:tblPr>
      <w:tblGrid>
        <w:gridCol w:w="1547"/>
        <w:gridCol w:w="2824"/>
        <w:gridCol w:w="376"/>
        <w:gridCol w:w="2960"/>
        <w:gridCol w:w="536"/>
        <w:gridCol w:w="2991"/>
        <w:gridCol w:w="4558"/>
      </w:tblGrid>
      <w:tr w:rsidR="00973B1F" w:rsidRPr="001F65A3" w:rsidTr="00973B1F">
        <w:tc>
          <w:tcPr>
            <w:tcW w:w="1555" w:type="dxa"/>
            <w:tcBorders>
              <w:right w:val="single" w:sz="4" w:space="0" w:color="000000" w:themeColor="text1"/>
            </w:tcBorders>
            <w:shd w:val="clear" w:color="auto" w:fill="EEFAFC"/>
          </w:tcPr>
          <w:p w:rsidR="00F40F24" w:rsidRPr="001F65A3" w:rsidRDefault="00F40F24" w:rsidP="002F2DE0">
            <w:pPr>
              <w:spacing w:beforeLines="30" w:before="72" w:afterLines="30" w:after="72"/>
              <w:rPr>
                <w:rFonts w:cstheme="minorHAnsi"/>
                <w:sz w:val="16"/>
                <w:szCs w:val="16"/>
              </w:rPr>
            </w:pPr>
            <w:r w:rsidRPr="001F65A3">
              <w:rPr>
                <w:rFonts w:cstheme="minorHAnsi"/>
                <w:sz w:val="16"/>
                <w:szCs w:val="16"/>
              </w:rPr>
              <w:t>Ammattitaito-</w:t>
            </w:r>
          </w:p>
          <w:p w:rsidR="00F40F24" w:rsidRPr="001F65A3" w:rsidRDefault="00F40F24" w:rsidP="002F2DE0">
            <w:pPr>
              <w:spacing w:beforeLines="30" w:before="72" w:afterLines="30" w:after="72"/>
              <w:rPr>
                <w:rFonts w:cstheme="minorHAnsi"/>
                <w:sz w:val="16"/>
                <w:szCs w:val="16"/>
              </w:rPr>
            </w:pPr>
            <w:r w:rsidRPr="001F65A3">
              <w:rPr>
                <w:rFonts w:cstheme="minorHAnsi"/>
                <w:sz w:val="16"/>
                <w:szCs w:val="16"/>
              </w:rPr>
              <w:t>vaatimus</w:t>
            </w:r>
          </w:p>
        </w:tc>
        <w:tc>
          <w:tcPr>
            <w:tcW w:w="2840"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1F65A3" w:rsidRDefault="00F40F24" w:rsidP="002F2DE0">
            <w:pPr>
              <w:spacing w:beforeLines="30" w:before="72" w:afterLines="30" w:after="72"/>
              <w:jc w:val="center"/>
              <w:rPr>
                <w:rFonts w:cstheme="minorHAnsi"/>
                <w:sz w:val="16"/>
                <w:szCs w:val="16"/>
              </w:rPr>
            </w:pPr>
            <w:r w:rsidRPr="001F65A3">
              <w:rPr>
                <w:rFonts w:cstheme="minorHAnsi"/>
                <w:sz w:val="16"/>
                <w:szCs w:val="16"/>
              </w:rPr>
              <w:t>T1</w:t>
            </w:r>
          </w:p>
        </w:tc>
        <w:tc>
          <w:tcPr>
            <w:tcW w:w="283"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1F65A3" w:rsidRDefault="00F40F24" w:rsidP="002F2DE0">
            <w:pPr>
              <w:spacing w:beforeLines="30" w:before="72" w:afterLines="30" w:after="72"/>
              <w:jc w:val="center"/>
              <w:rPr>
                <w:rFonts w:cstheme="minorHAnsi"/>
                <w:sz w:val="16"/>
                <w:szCs w:val="16"/>
              </w:rPr>
            </w:pPr>
            <w:r w:rsidRPr="001F65A3">
              <w:rPr>
                <w:rFonts w:cstheme="minorHAnsi"/>
                <w:sz w:val="16"/>
                <w:szCs w:val="16"/>
              </w:rPr>
              <w:t>T2</w:t>
            </w:r>
          </w:p>
        </w:tc>
        <w:tc>
          <w:tcPr>
            <w:tcW w:w="297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1F65A3" w:rsidRDefault="00F40F24" w:rsidP="002F2DE0">
            <w:pPr>
              <w:spacing w:beforeLines="30" w:before="72" w:afterLines="30" w:after="72"/>
              <w:jc w:val="center"/>
              <w:rPr>
                <w:rFonts w:cstheme="minorHAnsi"/>
                <w:sz w:val="16"/>
                <w:szCs w:val="16"/>
              </w:rPr>
            </w:pPr>
            <w:r w:rsidRPr="001F65A3">
              <w:rPr>
                <w:rFonts w:cstheme="minorHAnsi"/>
                <w:sz w:val="16"/>
                <w:szCs w:val="16"/>
              </w:rPr>
              <w:t>H3</w:t>
            </w:r>
          </w:p>
        </w:tc>
        <w:tc>
          <w:tcPr>
            <w:tcW w:w="53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1F65A3" w:rsidRDefault="00F40F24" w:rsidP="002F2DE0">
            <w:pPr>
              <w:spacing w:beforeLines="30" w:before="72" w:afterLines="30" w:after="72"/>
              <w:jc w:val="center"/>
              <w:rPr>
                <w:rFonts w:cstheme="minorHAnsi"/>
                <w:sz w:val="16"/>
                <w:szCs w:val="16"/>
              </w:rPr>
            </w:pPr>
            <w:r w:rsidRPr="001F65A3">
              <w:rPr>
                <w:rFonts w:cstheme="minorHAnsi"/>
                <w:sz w:val="16"/>
                <w:szCs w:val="16"/>
              </w:rPr>
              <w:t>H4</w:t>
            </w:r>
          </w:p>
        </w:tc>
        <w:tc>
          <w:tcPr>
            <w:tcW w:w="300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1F65A3" w:rsidRDefault="00F40F24" w:rsidP="002F2DE0">
            <w:pPr>
              <w:spacing w:beforeLines="30" w:before="72" w:afterLines="30" w:after="72"/>
              <w:jc w:val="center"/>
              <w:rPr>
                <w:rFonts w:cstheme="minorHAnsi"/>
                <w:sz w:val="16"/>
                <w:szCs w:val="16"/>
              </w:rPr>
            </w:pPr>
            <w:r w:rsidRPr="001F65A3">
              <w:rPr>
                <w:rFonts w:cstheme="minorHAnsi"/>
                <w:sz w:val="16"/>
                <w:szCs w:val="16"/>
              </w:rPr>
              <w:t>K5</w:t>
            </w:r>
          </w:p>
        </w:tc>
        <w:tc>
          <w:tcPr>
            <w:tcW w:w="4592" w:type="dxa"/>
            <w:tcBorders>
              <w:left w:val="single" w:sz="4" w:space="0" w:color="000000" w:themeColor="text1"/>
            </w:tcBorders>
            <w:shd w:val="clear" w:color="auto" w:fill="EEFAFC"/>
          </w:tcPr>
          <w:p w:rsidR="00F40F24" w:rsidRPr="001F65A3" w:rsidRDefault="00F40F24" w:rsidP="002F2DE0">
            <w:pPr>
              <w:spacing w:beforeLines="30" w:before="72" w:afterLines="30" w:after="72"/>
              <w:rPr>
                <w:rFonts w:cstheme="minorHAnsi"/>
                <w:sz w:val="16"/>
                <w:szCs w:val="16"/>
              </w:rPr>
            </w:pPr>
            <w:r w:rsidRPr="001F65A3">
              <w:rPr>
                <w:rFonts w:cstheme="minorHAnsi"/>
                <w:sz w:val="16"/>
                <w:szCs w:val="16"/>
              </w:rPr>
              <w:t>Näyttösuunnitelma</w:t>
            </w:r>
          </w:p>
          <w:p w:rsidR="00F40F24" w:rsidRPr="001F65A3" w:rsidRDefault="00F40F24" w:rsidP="002F2DE0">
            <w:pPr>
              <w:spacing w:beforeLines="30" w:before="72" w:afterLines="30" w:after="72"/>
              <w:rPr>
                <w:rFonts w:cstheme="minorHAnsi"/>
                <w:sz w:val="16"/>
                <w:szCs w:val="16"/>
              </w:rPr>
            </w:pPr>
            <w:r w:rsidRPr="001F65A3">
              <w:rPr>
                <w:rFonts w:cstheme="minorHAnsi"/>
                <w:sz w:val="16"/>
                <w:szCs w:val="16"/>
              </w:rPr>
              <w:t>Arviointi: perustelut ja kommentit</w:t>
            </w:r>
          </w:p>
        </w:tc>
      </w:tr>
      <w:tr w:rsidR="00F40F24" w:rsidRPr="001F65A3" w:rsidTr="00973B1F">
        <w:trPr>
          <w:trHeight w:val="340"/>
        </w:trPr>
        <w:tc>
          <w:tcPr>
            <w:tcW w:w="1555" w:type="dxa"/>
            <w:vMerge w:val="restart"/>
            <w:tcBorders>
              <w:right w:val="single" w:sz="4" w:space="0" w:color="000000" w:themeColor="text1"/>
            </w:tcBorders>
          </w:tcPr>
          <w:p w:rsidR="00F40F24" w:rsidRPr="001F65A3" w:rsidRDefault="00D874AA" w:rsidP="002F2DE0">
            <w:pPr>
              <w:spacing w:beforeLines="60" w:before="144" w:afterLines="60" w:after="144"/>
              <w:rPr>
                <w:rFonts w:cstheme="minorHAnsi"/>
                <w:b/>
                <w:bCs/>
                <w:sz w:val="20"/>
                <w:szCs w:val="20"/>
              </w:rPr>
            </w:pPr>
            <w:r w:rsidRPr="001F65A3">
              <w:rPr>
                <w:rFonts w:cstheme="minorHAnsi"/>
                <w:b/>
                <w:bCs/>
                <w:sz w:val="20"/>
                <w:szCs w:val="20"/>
              </w:rPr>
              <w:t>Opiskelija työskentelee lääketukku</w:t>
            </w:r>
            <w:r w:rsidR="00270822">
              <w:rPr>
                <w:rFonts w:cstheme="minorHAnsi"/>
                <w:b/>
                <w:bCs/>
                <w:sz w:val="20"/>
                <w:szCs w:val="20"/>
              </w:rPr>
              <w:t>kaupan laatutavoitteiden mukaan</w:t>
            </w:r>
          </w:p>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lääketukkukaupan toimintaohjeiden mukaisesti</w:t>
            </w:r>
          </w:p>
        </w:tc>
        <w:tc>
          <w:tcPr>
            <w:tcW w:w="28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työskentelee lääketukkukaupan toimintaohjeiden mukaisesti ja perustelee pääosin niiden merkityksen laadukkaalle toiminnalle</w:t>
            </w:r>
          </w:p>
        </w:tc>
        <w:tc>
          <w:tcPr>
            <w:tcW w:w="537"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300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7666C2"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työskentelee lääketukkukaupan toimintaohjeiden mukaisest</w:t>
            </w:r>
            <w:r w:rsidR="00032E85" w:rsidRPr="001F65A3">
              <w:rPr>
                <w:rFonts w:cstheme="minorHAnsi"/>
                <w:sz w:val="16"/>
                <w:szCs w:val="16"/>
              </w:rPr>
              <w:t xml:space="preserve">i </w:t>
            </w:r>
            <w:r w:rsidRPr="001F65A3">
              <w:rPr>
                <w:rFonts w:cstheme="minorHAnsi"/>
                <w:sz w:val="16"/>
                <w:szCs w:val="16"/>
              </w:rPr>
              <w:t>ja perustelee monipuolisesti niiden merkityksen laadukkaalle</w:t>
            </w:r>
            <w:r w:rsidR="00032E85" w:rsidRPr="001F65A3">
              <w:rPr>
                <w:rFonts w:cstheme="minorHAnsi"/>
                <w:sz w:val="16"/>
                <w:szCs w:val="16"/>
              </w:rPr>
              <w:t>. toiminnalle</w:t>
            </w:r>
          </w:p>
        </w:tc>
        <w:tc>
          <w:tcPr>
            <w:tcW w:w="4592" w:type="dxa"/>
            <w:tcBorders>
              <w:left w:val="single" w:sz="4" w:space="0" w:color="000000" w:themeColor="text1"/>
              <w:bottom w:val="single" w:sz="4" w:space="0" w:color="BFBFBF" w:themeColor="background1" w:themeShade="BF"/>
            </w:tcBorders>
          </w:tcPr>
          <w:p w:rsidR="00F40F24" w:rsidRPr="001F65A3" w:rsidRDefault="00F40F24" w:rsidP="002F2DE0">
            <w:pPr>
              <w:spacing w:beforeLines="60" w:before="144" w:afterLines="60" w:after="144"/>
              <w:rPr>
                <w:rFonts w:cstheme="minorHAnsi"/>
                <w:sz w:val="16"/>
                <w:szCs w:val="16"/>
              </w:rPr>
            </w:pPr>
          </w:p>
        </w:tc>
      </w:tr>
      <w:tr w:rsidR="00F40F24" w:rsidRPr="001F65A3" w:rsidTr="00973B1F">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huomioiden omaan työhönsä liittyvät laatuvaatimukset (kuten huolellisuus)</w:t>
            </w:r>
          </w:p>
        </w:tc>
        <w:tc>
          <w:tcPr>
            <w:tcW w:w="28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työskentelee huomioiden työyhteisön keskeiset laatuvaatimukset</w:t>
            </w:r>
          </w:p>
        </w:tc>
        <w:tc>
          <w:tcPr>
            <w:tcW w:w="53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300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työskentelee huomioiden työyhteisön laatuvaatimukset</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r>
      <w:tr w:rsidR="00F40F24" w:rsidRPr="001F65A3" w:rsidTr="00973B1F">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arvioi työsuorituksensa laatua jossain työtehtävässään</w:t>
            </w:r>
          </w:p>
        </w:tc>
        <w:tc>
          <w:tcPr>
            <w:tcW w:w="28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arvioi työsuorituksensa laatua tavallisimmissa työtehtävissään</w:t>
            </w:r>
          </w:p>
        </w:tc>
        <w:tc>
          <w:tcPr>
            <w:tcW w:w="53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300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arvioi työsuorituksensa laatua työtehtävissään monipuolisesti</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r>
      <w:tr w:rsidR="00F40F24" w:rsidRPr="001F65A3" w:rsidTr="00973B1F">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973B1F">
            <w:pPr>
              <w:autoSpaceDE w:val="0"/>
              <w:autoSpaceDN w:val="0"/>
              <w:adjustRightInd w:val="0"/>
              <w:spacing w:beforeLines="30" w:before="72" w:afterLines="30" w:after="72"/>
              <w:rPr>
                <w:rFonts w:cstheme="minorHAnsi"/>
                <w:sz w:val="16"/>
                <w:szCs w:val="16"/>
              </w:rPr>
            </w:pPr>
          </w:p>
        </w:tc>
        <w:tc>
          <w:tcPr>
            <w:tcW w:w="28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973B1F">
            <w:pPr>
              <w:autoSpaceDE w:val="0"/>
              <w:autoSpaceDN w:val="0"/>
              <w:adjustRightInd w:val="0"/>
              <w:spacing w:beforeLines="60" w:before="144" w:afterLines="60" w:after="144"/>
              <w:rPr>
                <w:rFonts w:cstheme="minorHAnsi"/>
                <w:sz w:val="16"/>
                <w:szCs w:val="16"/>
              </w:rPr>
            </w:pPr>
          </w:p>
        </w:tc>
        <w:tc>
          <w:tcPr>
            <w:tcW w:w="53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300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asettaa työyhteisön kanssa omalle työlleen laatutavoitteita ja toimii niiden mukaisesti</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r>
      <w:tr w:rsidR="00F40F24" w:rsidRPr="001F65A3" w:rsidTr="00973B1F">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 xml:space="preserve">ottaa vastaan palautetta työstään ja muuttaa omaa toimintaansa ohjeistuksen mukaisesti </w:t>
            </w:r>
          </w:p>
        </w:tc>
        <w:tc>
          <w:tcPr>
            <w:tcW w:w="28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kysyy palautetta työstään ja muuttaa omaa toimintaansa ohjeistuksen mukaisesti </w:t>
            </w:r>
          </w:p>
        </w:tc>
        <w:tc>
          <w:tcPr>
            <w:tcW w:w="53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c>
          <w:tcPr>
            <w:tcW w:w="300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kysyy aktiivisesti palautetta työstään ja muuttaa omaa toimintaansa ohjeistuksen mukaisesti</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r>
      <w:tr w:rsidR="00032E85" w:rsidRPr="001F65A3" w:rsidTr="00973B1F">
        <w:trPr>
          <w:trHeight w:val="340"/>
        </w:trPr>
        <w:tc>
          <w:tcPr>
            <w:tcW w:w="1555" w:type="dxa"/>
            <w:vMerge/>
            <w:tcBorders>
              <w:right w:val="single" w:sz="4" w:space="0" w:color="000000" w:themeColor="text1"/>
            </w:tcBorders>
          </w:tcPr>
          <w:p w:rsidR="00032E85" w:rsidRPr="001F65A3" w:rsidRDefault="00032E85" w:rsidP="002F2DE0">
            <w:pPr>
              <w:spacing w:beforeLines="60" w:before="144" w:afterLines="60" w:after="144"/>
              <w:rPr>
                <w:rFonts w:cstheme="minorHAnsi"/>
                <w:sz w:val="16"/>
                <w:szCs w:val="16"/>
              </w:rPr>
            </w:pPr>
          </w:p>
        </w:tc>
        <w:tc>
          <w:tcPr>
            <w:tcW w:w="28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032E85" w:rsidRPr="001F65A3" w:rsidRDefault="00032E85" w:rsidP="00973B1F">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kirjoittaa tai päivittää omaan työhönsä liittyvän työ- tai toimintaohjeen tai arvioi omaan työhönsä liittyvän työ- tai toimintaohjeen toimivuutta työyhteisön tukemana</w:t>
            </w:r>
          </w:p>
        </w:tc>
        <w:tc>
          <w:tcPr>
            <w:tcW w:w="28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032E85" w:rsidRPr="001F65A3" w:rsidRDefault="00032E85" w:rsidP="002F2DE0">
            <w:pPr>
              <w:spacing w:beforeLines="60" w:before="144" w:afterLines="60" w:after="144"/>
              <w:rPr>
                <w:rFonts w:cstheme="minorHAnsi"/>
                <w:sz w:val="16"/>
                <w:szCs w:val="16"/>
              </w:rPr>
            </w:pPr>
          </w:p>
        </w:tc>
        <w:tc>
          <w:tcPr>
            <w:tcW w:w="29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032E85"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kirjoittaa tai päivittää omaan työhönsä liittyvän työ- tai toimintaohjeen tai arvioi omaan työhönsä liittyvän työ- tai toimintaohjeen toimivuutta </w:t>
            </w:r>
          </w:p>
        </w:tc>
        <w:tc>
          <w:tcPr>
            <w:tcW w:w="53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032E85" w:rsidRPr="001F65A3" w:rsidRDefault="00032E85" w:rsidP="002F2DE0">
            <w:pPr>
              <w:spacing w:beforeLines="60" w:before="144" w:afterLines="60" w:after="144"/>
              <w:rPr>
                <w:rFonts w:cstheme="minorHAnsi"/>
                <w:sz w:val="16"/>
                <w:szCs w:val="16"/>
              </w:rPr>
            </w:pPr>
          </w:p>
        </w:tc>
        <w:tc>
          <w:tcPr>
            <w:tcW w:w="300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032E85"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kirjoittaa tai päivittää omaan työhönsä liittyvän työ- tai toimintaohjeen tai arvioi omaan työhönsä liittyvien työ- tai toimintaohjeiden toimivuutta </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032E85" w:rsidRPr="001F65A3" w:rsidRDefault="00032E85" w:rsidP="002F2DE0">
            <w:pPr>
              <w:spacing w:beforeLines="60" w:before="144" w:afterLines="60" w:after="144"/>
              <w:rPr>
                <w:rFonts w:cstheme="minorHAnsi"/>
                <w:sz w:val="16"/>
                <w:szCs w:val="16"/>
              </w:rPr>
            </w:pPr>
          </w:p>
        </w:tc>
      </w:tr>
      <w:tr w:rsidR="007666C2" w:rsidRPr="001F65A3" w:rsidTr="00973B1F">
        <w:trPr>
          <w:trHeight w:val="340"/>
        </w:trPr>
        <w:tc>
          <w:tcPr>
            <w:tcW w:w="1555" w:type="dxa"/>
            <w:vMerge/>
            <w:tcBorders>
              <w:right w:val="single" w:sz="4" w:space="0" w:color="000000" w:themeColor="text1"/>
            </w:tcBorders>
          </w:tcPr>
          <w:p w:rsidR="007666C2" w:rsidRPr="001F65A3" w:rsidRDefault="007666C2" w:rsidP="002F2DE0">
            <w:pPr>
              <w:spacing w:beforeLines="60" w:before="144" w:afterLines="60" w:after="144"/>
              <w:rPr>
                <w:rFonts w:cstheme="minorHAnsi"/>
                <w:sz w:val="16"/>
                <w:szCs w:val="16"/>
              </w:rPr>
            </w:pPr>
          </w:p>
        </w:tc>
        <w:tc>
          <w:tcPr>
            <w:tcW w:w="28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7666C2" w:rsidRPr="001F65A3" w:rsidRDefault="00032E85" w:rsidP="00973B1F">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toimii työyhteisön tukemana kustannustehokkaasti ottaen huomioon ajan ja muut käytettävissä olevat resurssit</w:t>
            </w:r>
          </w:p>
        </w:tc>
        <w:tc>
          <w:tcPr>
            <w:tcW w:w="28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7666C2" w:rsidRPr="001F65A3" w:rsidRDefault="007666C2" w:rsidP="002F2DE0">
            <w:pPr>
              <w:spacing w:beforeLines="60" w:before="144" w:afterLines="60" w:after="144"/>
              <w:rPr>
                <w:rFonts w:cstheme="minorHAnsi"/>
                <w:sz w:val="16"/>
                <w:szCs w:val="16"/>
              </w:rPr>
            </w:pPr>
          </w:p>
        </w:tc>
        <w:tc>
          <w:tcPr>
            <w:tcW w:w="29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7666C2"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toimii kustannustehokkaasti ja tuloksellisesti ottaen huomioon ajan ja muut käytettävissä olevat resurssit </w:t>
            </w:r>
          </w:p>
        </w:tc>
        <w:tc>
          <w:tcPr>
            <w:tcW w:w="53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7666C2" w:rsidRPr="001F65A3" w:rsidRDefault="007666C2" w:rsidP="002F2DE0">
            <w:pPr>
              <w:spacing w:beforeLines="60" w:before="144" w:afterLines="60" w:after="144"/>
              <w:rPr>
                <w:rFonts w:cstheme="minorHAnsi"/>
                <w:sz w:val="16"/>
                <w:szCs w:val="16"/>
              </w:rPr>
            </w:pPr>
          </w:p>
        </w:tc>
        <w:tc>
          <w:tcPr>
            <w:tcW w:w="300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7666C2"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toimii oma-aloitteisesti kustannustehokkaasti ja tuloksellisesti ottaen huomioon ajan ja muut käytettävissä olevat resurssit.</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7666C2" w:rsidRPr="001F65A3" w:rsidRDefault="007666C2" w:rsidP="002F2DE0">
            <w:pPr>
              <w:spacing w:beforeLines="60" w:before="144" w:afterLines="60" w:after="144"/>
              <w:rPr>
                <w:rFonts w:cstheme="minorHAnsi"/>
                <w:sz w:val="16"/>
                <w:szCs w:val="16"/>
              </w:rPr>
            </w:pPr>
          </w:p>
        </w:tc>
      </w:tr>
      <w:tr w:rsidR="00F40F24" w:rsidRPr="001F65A3" w:rsidTr="00973B1F">
        <w:trPr>
          <w:trHeight w:val="340"/>
        </w:trPr>
        <w:tc>
          <w:tcPr>
            <w:tcW w:w="1555" w:type="dxa"/>
            <w:vMerge/>
          </w:tcPr>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BFBFBF" w:themeColor="background1" w:themeShade="BF"/>
              <w:bottom w:val="single" w:sz="4" w:space="0" w:color="BFBFBF" w:themeColor="background1" w:themeShade="BF"/>
            </w:tcBorders>
          </w:tcPr>
          <w:p w:rsidR="00F40F24" w:rsidRPr="001F65A3" w:rsidRDefault="00F40F24" w:rsidP="00973B1F">
            <w:pPr>
              <w:autoSpaceDE w:val="0"/>
              <w:autoSpaceDN w:val="0"/>
              <w:adjustRightInd w:val="0"/>
              <w:spacing w:beforeLines="30" w:before="72" w:afterLines="30" w:after="72"/>
              <w:rPr>
                <w:rFonts w:cstheme="minorHAnsi"/>
                <w:sz w:val="16"/>
                <w:szCs w:val="16"/>
              </w:rPr>
            </w:pPr>
          </w:p>
        </w:tc>
        <w:tc>
          <w:tcPr>
            <w:tcW w:w="283" w:type="dxa"/>
            <w:tcBorders>
              <w:top w:val="single" w:sz="4" w:space="0" w:color="BFBFBF" w:themeColor="background1" w:themeShade="BF"/>
              <w:bottom w:val="single" w:sz="4" w:space="0" w:color="BFBFBF" w:themeColor="background1" w:themeShade="BF"/>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BFBFBF" w:themeColor="background1" w:themeShade="BF"/>
              <w:bottom w:val="single" w:sz="4" w:space="0" w:color="BFBFBF" w:themeColor="background1" w:themeShade="BF"/>
            </w:tcBorders>
          </w:tcPr>
          <w:p w:rsidR="00F40F24" w:rsidRPr="001F65A3" w:rsidRDefault="00032E85" w:rsidP="00032E85">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ymmärtää pääpiirteittäin lääketukkukaupan toiminnan kokonaisuuden</w:t>
            </w:r>
          </w:p>
        </w:tc>
        <w:tc>
          <w:tcPr>
            <w:tcW w:w="537" w:type="dxa"/>
            <w:tcBorders>
              <w:top w:val="single" w:sz="4" w:space="0" w:color="BFBFBF" w:themeColor="background1" w:themeShade="BF"/>
              <w:bottom w:val="single" w:sz="4" w:space="0" w:color="BFBFBF" w:themeColor="background1" w:themeShade="BF"/>
            </w:tcBorders>
          </w:tcPr>
          <w:p w:rsidR="00F40F24" w:rsidRPr="001F65A3" w:rsidRDefault="00F40F24" w:rsidP="002F2DE0">
            <w:pPr>
              <w:spacing w:beforeLines="60" w:before="144" w:afterLines="60" w:after="144"/>
              <w:rPr>
                <w:rFonts w:cstheme="minorHAnsi"/>
                <w:sz w:val="16"/>
                <w:szCs w:val="16"/>
              </w:rPr>
            </w:pPr>
          </w:p>
        </w:tc>
        <w:tc>
          <w:tcPr>
            <w:tcW w:w="3008" w:type="dxa"/>
            <w:tcBorders>
              <w:top w:val="single" w:sz="4" w:space="0" w:color="BFBFBF" w:themeColor="background1" w:themeShade="BF"/>
              <w:bottom w:val="single" w:sz="4" w:space="0" w:color="BFBFBF" w:themeColor="background1" w:themeShade="BF"/>
              <w:right w:val="single" w:sz="4" w:space="0" w:color="000000" w:themeColor="text1"/>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ymmärtää monipuolisesti lääketukkukaupan toiminnan kokonaisuuden </w:t>
            </w:r>
          </w:p>
        </w:tc>
        <w:tc>
          <w:tcPr>
            <w:tcW w:w="45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6"/>
                <w:szCs w:val="16"/>
              </w:rPr>
            </w:pPr>
          </w:p>
        </w:tc>
      </w:tr>
      <w:tr w:rsidR="00F40F24" w:rsidRPr="001F65A3" w:rsidTr="00973B1F">
        <w:trPr>
          <w:trHeight w:val="340"/>
        </w:trPr>
        <w:tc>
          <w:tcPr>
            <w:tcW w:w="1555" w:type="dxa"/>
            <w:vMerge/>
          </w:tcPr>
          <w:p w:rsidR="00F40F24" w:rsidRPr="001F65A3" w:rsidRDefault="00F40F24" w:rsidP="002F2DE0">
            <w:pPr>
              <w:spacing w:beforeLines="60" w:before="144" w:afterLines="60" w:after="144"/>
              <w:rPr>
                <w:rFonts w:cstheme="minorHAnsi"/>
                <w:sz w:val="16"/>
                <w:szCs w:val="16"/>
              </w:rPr>
            </w:pPr>
          </w:p>
        </w:tc>
        <w:tc>
          <w:tcPr>
            <w:tcW w:w="2840" w:type="dxa"/>
            <w:tcBorders>
              <w:top w:val="single" w:sz="4" w:space="0" w:color="BFBFBF" w:themeColor="background1" w:themeShade="BF"/>
            </w:tcBorders>
          </w:tcPr>
          <w:p w:rsidR="00F40F24" w:rsidRPr="001F65A3" w:rsidRDefault="00F40F24" w:rsidP="00973B1F">
            <w:pPr>
              <w:autoSpaceDE w:val="0"/>
              <w:autoSpaceDN w:val="0"/>
              <w:adjustRightInd w:val="0"/>
              <w:spacing w:beforeLines="30" w:before="72" w:afterLines="30" w:after="72"/>
              <w:rPr>
                <w:rFonts w:cstheme="minorHAnsi"/>
                <w:sz w:val="16"/>
                <w:szCs w:val="16"/>
              </w:rPr>
            </w:pPr>
          </w:p>
        </w:tc>
        <w:tc>
          <w:tcPr>
            <w:tcW w:w="283" w:type="dxa"/>
            <w:tcBorders>
              <w:top w:val="single" w:sz="4" w:space="0" w:color="BFBFBF" w:themeColor="background1" w:themeShade="BF"/>
            </w:tcBorders>
          </w:tcPr>
          <w:p w:rsidR="00F40F24" w:rsidRPr="001F65A3" w:rsidRDefault="00F40F24" w:rsidP="002F2DE0">
            <w:pPr>
              <w:spacing w:beforeLines="60" w:before="144" w:afterLines="60" w:after="144"/>
              <w:rPr>
                <w:rFonts w:cstheme="minorHAnsi"/>
                <w:sz w:val="16"/>
                <w:szCs w:val="16"/>
              </w:rPr>
            </w:pPr>
          </w:p>
        </w:tc>
        <w:tc>
          <w:tcPr>
            <w:tcW w:w="2977" w:type="dxa"/>
            <w:tcBorders>
              <w:top w:val="single" w:sz="4" w:space="0" w:color="BFBFBF" w:themeColor="background1" w:themeShade="BF"/>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ymmärtää oman työtehtävänsä osana lääketukkukaupanlogistista toimintaa</w:t>
            </w:r>
          </w:p>
        </w:tc>
        <w:tc>
          <w:tcPr>
            <w:tcW w:w="537" w:type="dxa"/>
            <w:tcBorders>
              <w:top w:val="single" w:sz="4" w:space="0" w:color="BFBFBF" w:themeColor="background1" w:themeShade="BF"/>
            </w:tcBorders>
          </w:tcPr>
          <w:p w:rsidR="00F40F24" w:rsidRPr="001F65A3" w:rsidRDefault="00F40F24" w:rsidP="00973B1F">
            <w:pPr>
              <w:pStyle w:val="Luettelokappale"/>
              <w:autoSpaceDE w:val="0"/>
              <w:autoSpaceDN w:val="0"/>
              <w:adjustRightInd w:val="0"/>
              <w:spacing w:beforeLines="60" w:before="144" w:afterLines="60" w:after="144"/>
              <w:ind w:left="284"/>
              <w:rPr>
                <w:rFonts w:cstheme="minorHAnsi"/>
                <w:sz w:val="16"/>
                <w:szCs w:val="16"/>
              </w:rPr>
            </w:pPr>
          </w:p>
        </w:tc>
        <w:tc>
          <w:tcPr>
            <w:tcW w:w="3008" w:type="dxa"/>
            <w:tcBorders>
              <w:top w:val="single" w:sz="4" w:space="0" w:color="BFBFBF" w:themeColor="background1" w:themeShade="BF"/>
            </w:tcBorders>
          </w:tcPr>
          <w:p w:rsidR="00F40F24" w:rsidRPr="001F65A3" w:rsidRDefault="00032E85" w:rsidP="00973B1F">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ymmärtää oman työtehtävänsä osana lääketukkukaupan logistista toimintaa ja perustelee oman työ</w:t>
            </w:r>
            <w:r w:rsidR="00270822">
              <w:rPr>
                <w:rFonts w:cstheme="minorHAnsi"/>
                <w:sz w:val="16"/>
                <w:szCs w:val="16"/>
              </w:rPr>
              <w:t>nsä merkityksen kokonaisuudelle</w:t>
            </w:r>
          </w:p>
        </w:tc>
        <w:tc>
          <w:tcPr>
            <w:tcW w:w="4592" w:type="dxa"/>
            <w:tcBorders>
              <w:top w:val="single" w:sz="4" w:space="0" w:color="BFBFBF" w:themeColor="background1" w:themeShade="BF"/>
            </w:tcBorders>
          </w:tcPr>
          <w:p w:rsidR="00F40F24" w:rsidRPr="001F65A3" w:rsidRDefault="00F40F24" w:rsidP="002F2DE0">
            <w:pPr>
              <w:spacing w:beforeLines="60" w:before="144" w:afterLines="60" w:after="144"/>
              <w:rPr>
                <w:rFonts w:cstheme="minorHAnsi"/>
                <w:sz w:val="16"/>
                <w:szCs w:val="16"/>
              </w:rPr>
            </w:pPr>
          </w:p>
        </w:tc>
      </w:tr>
      <w:tr w:rsidR="00F40F24" w:rsidRPr="001F65A3" w:rsidTr="00973B1F">
        <w:tc>
          <w:tcPr>
            <w:tcW w:w="1555" w:type="dxa"/>
            <w:vMerge/>
          </w:tcPr>
          <w:p w:rsidR="00F40F24" w:rsidRPr="001F65A3" w:rsidRDefault="00F40F24" w:rsidP="002F2DE0">
            <w:pPr>
              <w:spacing w:beforeLines="60" w:before="144" w:afterLines="60" w:after="144"/>
              <w:rPr>
                <w:rFonts w:cstheme="minorHAnsi"/>
                <w:sz w:val="16"/>
                <w:szCs w:val="16"/>
              </w:rPr>
            </w:pPr>
          </w:p>
        </w:tc>
        <w:tc>
          <w:tcPr>
            <w:tcW w:w="2840" w:type="dxa"/>
          </w:tcPr>
          <w:p w:rsidR="00F40F24" w:rsidRPr="001F65A3" w:rsidRDefault="00F40F24" w:rsidP="002F2DE0">
            <w:pPr>
              <w:spacing w:beforeLines="10" w:before="24" w:afterLines="10" w:after="24"/>
              <w:rPr>
                <w:rFonts w:cstheme="minorHAnsi"/>
                <w:sz w:val="16"/>
                <w:szCs w:val="16"/>
              </w:rPr>
            </w:pPr>
          </w:p>
        </w:tc>
        <w:tc>
          <w:tcPr>
            <w:tcW w:w="283" w:type="dxa"/>
          </w:tcPr>
          <w:p w:rsidR="00F40F24" w:rsidRPr="001F65A3" w:rsidRDefault="00F40F24" w:rsidP="002F2DE0">
            <w:pPr>
              <w:spacing w:beforeLines="10" w:before="24" w:afterLines="10" w:after="24"/>
              <w:rPr>
                <w:rFonts w:cstheme="minorHAnsi"/>
                <w:sz w:val="16"/>
                <w:szCs w:val="16"/>
              </w:rPr>
            </w:pPr>
          </w:p>
        </w:tc>
        <w:tc>
          <w:tcPr>
            <w:tcW w:w="2977" w:type="dxa"/>
          </w:tcPr>
          <w:p w:rsidR="00F40F24" w:rsidRPr="001F65A3" w:rsidRDefault="00F40F24" w:rsidP="002F2DE0">
            <w:pPr>
              <w:spacing w:beforeLines="10" w:before="24" w:afterLines="10" w:after="24"/>
              <w:rPr>
                <w:rFonts w:cstheme="minorHAnsi"/>
                <w:sz w:val="16"/>
                <w:szCs w:val="16"/>
              </w:rPr>
            </w:pPr>
          </w:p>
        </w:tc>
        <w:tc>
          <w:tcPr>
            <w:tcW w:w="537" w:type="dxa"/>
          </w:tcPr>
          <w:p w:rsidR="00F40F24" w:rsidRPr="001F65A3" w:rsidRDefault="00F40F24" w:rsidP="002F2DE0">
            <w:pPr>
              <w:spacing w:beforeLines="10" w:before="24" w:afterLines="10" w:after="24"/>
              <w:rPr>
                <w:rFonts w:cstheme="minorHAnsi"/>
                <w:sz w:val="16"/>
                <w:szCs w:val="16"/>
              </w:rPr>
            </w:pPr>
          </w:p>
        </w:tc>
        <w:tc>
          <w:tcPr>
            <w:tcW w:w="3008" w:type="dxa"/>
          </w:tcPr>
          <w:p w:rsidR="00F40F24" w:rsidRPr="001F65A3" w:rsidRDefault="00F40F24" w:rsidP="002F2DE0">
            <w:pPr>
              <w:spacing w:beforeLines="10" w:before="24" w:afterLines="10" w:after="24"/>
              <w:rPr>
                <w:rFonts w:cstheme="minorHAnsi"/>
                <w:sz w:val="16"/>
                <w:szCs w:val="16"/>
              </w:rPr>
            </w:pPr>
          </w:p>
        </w:tc>
        <w:tc>
          <w:tcPr>
            <w:tcW w:w="4592" w:type="dxa"/>
          </w:tcPr>
          <w:p w:rsidR="00F40F24" w:rsidRPr="001F65A3" w:rsidRDefault="00F40F24" w:rsidP="002F2DE0">
            <w:pPr>
              <w:spacing w:beforeLines="10" w:before="24" w:afterLines="10" w:after="24"/>
              <w:rPr>
                <w:rFonts w:cstheme="minorHAnsi"/>
                <w:sz w:val="18"/>
                <w:szCs w:val="18"/>
              </w:rPr>
            </w:pPr>
            <w:r w:rsidRPr="001F65A3">
              <w:rPr>
                <w:rFonts w:cstheme="minorHAnsi"/>
                <w:sz w:val="18"/>
                <w:szCs w:val="18"/>
              </w:rPr>
              <w:t>Näyttöpäivä</w:t>
            </w:r>
          </w:p>
          <w:p w:rsidR="00F40F24" w:rsidRPr="001F65A3" w:rsidRDefault="00F40F24" w:rsidP="002F2DE0">
            <w:pPr>
              <w:spacing w:beforeLines="10" w:before="24" w:afterLines="10" w:after="24"/>
              <w:rPr>
                <w:rFonts w:cstheme="minorHAnsi"/>
                <w:sz w:val="16"/>
                <w:szCs w:val="16"/>
              </w:rPr>
            </w:pPr>
            <w:r w:rsidRPr="001F65A3">
              <w:rPr>
                <w:rFonts w:cstheme="minorHAnsi"/>
                <w:sz w:val="18"/>
                <w:szCs w:val="18"/>
              </w:rPr>
              <w:t>Arvioijat</w:t>
            </w:r>
          </w:p>
        </w:tc>
      </w:tr>
    </w:tbl>
    <w:p w:rsidR="00F40F24" w:rsidRPr="001F65A3" w:rsidRDefault="00F40F24" w:rsidP="00B142FA">
      <w:pPr>
        <w:spacing w:beforeLines="60" w:before="144" w:afterLines="60" w:after="144" w:line="240" w:lineRule="auto"/>
        <w:rPr>
          <w:rFonts w:cstheme="minorHAnsi"/>
        </w:rPr>
      </w:pPr>
    </w:p>
    <w:p w:rsidR="00D874AA" w:rsidRPr="001F65A3" w:rsidRDefault="00973B1F" w:rsidP="00973B1F">
      <w:pPr>
        <w:autoSpaceDE w:val="0"/>
        <w:autoSpaceDN w:val="0"/>
        <w:adjustRightInd w:val="0"/>
        <w:spacing w:after="0" w:line="240" w:lineRule="auto"/>
        <w:rPr>
          <w:rFonts w:cstheme="minorHAnsi"/>
          <w:sz w:val="18"/>
          <w:szCs w:val="18"/>
        </w:rPr>
      </w:pPr>
      <w:r w:rsidRPr="001F65A3">
        <w:rPr>
          <w:rFonts w:cstheme="minorHAnsi"/>
          <w:sz w:val="18"/>
          <w:szCs w:val="18"/>
        </w:rPr>
        <w:t xml:space="preserve">Opiskelija osaa </w:t>
      </w:r>
      <w:r w:rsidR="00D874AA" w:rsidRPr="001F65A3">
        <w:rPr>
          <w:rFonts w:cstheme="minorHAnsi"/>
          <w:sz w:val="18"/>
          <w:szCs w:val="18"/>
        </w:rPr>
        <w:t>työskennellä lääkealan perustutkinnon suorittaneen tehtävissä vähintään kahdessa lääketukkukaupan työtehtävässä (valitaan seuraavista vaihtoehdoista</w:t>
      </w:r>
      <w:r w:rsidRPr="001F65A3">
        <w:rPr>
          <w:rFonts w:cstheme="minorHAnsi"/>
          <w:sz w:val="18"/>
          <w:szCs w:val="18"/>
        </w:rPr>
        <w:t>: saapuvan tavaran vastaanotossa, lääketukkukaupan varastossa palautusten ja tuotevirhe-epäilyjen käsittelyssä, tutkimuslääkkeiden toimittamisessa</w:t>
      </w:r>
      <w:r w:rsidR="00D874AA" w:rsidRPr="001F65A3">
        <w:rPr>
          <w:rFonts w:cstheme="minorHAnsi"/>
          <w:sz w:val="18"/>
          <w:szCs w:val="18"/>
        </w:rPr>
        <w:t>)</w:t>
      </w:r>
    </w:p>
    <w:p w:rsidR="00D874AA" w:rsidRPr="001F65A3" w:rsidRDefault="00D874AA" w:rsidP="00D874AA">
      <w:pPr>
        <w:spacing w:beforeLines="60" w:before="144" w:afterLines="60" w:after="144"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B5614" w:rsidTr="002F2DE0">
        <w:tc>
          <w:tcPr>
            <w:tcW w:w="1555" w:type="dxa"/>
            <w:tcBorders>
              <w:right w:val="single" w:sz="4" w:space="0" w:color="000000" w:themeColor="text1"/>
            </w:tcBorders>
            <w:shd w:val="clear" w:color="auto" w:fill="EEFAFC"/>
          </w:tcPr>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Ammattitaito-</w:t>
            </w:r>
          </w:p>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K5</w:t>
            </w:r>
          </w:p>
        </w:tc>
        <w:tc>
          <w:tcPr>
            <w:tcW w:w="4767" w:type="dxa"/>
            <w:tcBorders>
              <w:left w:val="single" w:sz="4" w:space="0" w:color="000000" w:themeColor="text1"/>
            </w:tcBorders>
            <w:shd w:val="clear" w:color="auto" w:fill="EEFAFC"/>
          </w:tcPr>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Näyttösuunnitelma</w:t>
            </w:r>
          </w:p>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Arviointi: perustelut ja kommentit</w:t>
            </w:r>
          </w:p>
        </w:tc>
      </w:tr>
      <w:tr w:rsidR="00F40F24" w:rsidRPr="001F65A3" w:rsidTr="002F2DE0">
        <w:trPr>
          <w:trHeight w:val="340"/>
        </w:trPr>
        <w:tc>
          <w:tcPr>
            <w:tcW w:w="1555" w:type="dxa"/>
            <w:vMerge w:val="restart"/>
            <w:tcBorders>
              <w:right w:val="single" w:sz="4" w:space="0" w:color="000000" w:themeColor="text1"/>
            </w:tcBorders>
          </w:tcPr>
          <w:p w:rsidR="00F40F24" w:rsidRPr="001F65A3" w:rsidRDefault="00D874AA" w:rsidP="00D874AA">
            <w:pPr>
              <w:spacing w:beforeLines="60" w:before="144" w:afterLines="60" w:after="144"/>
              <w:rPr>
                <w:rFonts w:cstheme="minorHAnsi"/>
              </w:rPr>
            </w:pPr>
            <w:r w:rsidRPr="001F65A3">
              <w:rPr>
                <w:rFonts w:cstheme="minorHAnsi"/>
                <w:b/>
                <w:bCs/>
                <w:sz w:val="20"/>
                <w:szCs w:val="20"/>
              </w:rPr>
              <w:t>Opiskelija työskentelee saapuvan tavaran vastaanotossa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ottaa vastaan tavallisimmat saapuvat lähetykset </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ottaa vastaan saapuvan lähetyksen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ottaa sujuvasti vastaan saapuvan lähetyksen ja perustelee työvaiheet ja -tehtävät monipuolisesti</w:t>
            </w:r>
          </w:p>
        </w:tc>
        <w:tc>
          <w:tcPr>
            <w:tcW w:w="4767" w:type="dxa"/>
            <w:tcBorders>
              <w:left w:val="single" w:sz="4" w:space="0" w:color="000000" w:themeColor="text1"/>
              <w:bottom w:val="single" w:sz="4" w:space="0" w:color="BFBFBF" w:themeColor="background1" w:themeShade="BF"/>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tarkistaa tavallisimpien saapuvien lähetysten oikeellisuuden ja huomioi turvamerkin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tarkistaa itsenäisesti saapuvan lähetyksen oikeellisuuden ja huomioi turvamerkinnät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tarkistaa itsenäisesti ja sujuvasti erilaisten lähetystenoikeellisuuden ja huomioi turvamerkinnät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kirjaa saapuneen lähetyksen varastojärjestelmään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kirjaa itsenäisesti saapuneen lähetyksen varastojärjestelmään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kirjaa itsenäisesti ja sujuvasti saapuneen lähetyksen varastojärjestelmään ja perustelee kirjaamisen merkityksen saapuvan lähetyksen vastaanotossa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lääkeväärennösepäilyssä yhteistyössä työryhmän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toimii lääkeväärennösepäilyssä yhteistyössä työryhmän kanssa ja osaa perustella toimintaansa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lääkeväärennösepäilyssä yhteistyössä työryhmän kanssa ja perustelee toimintaansa monipuolisesti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ottaa saapuvan tavaran vastaanotossa huomioon laatuun vaikuttavan lääketehtaiden kirjallisen ja sähköisen informaation yhteistyössä työryhmän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ottaa saapuvan tavaran vastaanotossa huomioon laatuun vaikuttavan lääketehtaiden kirjallisen ja sähköisen informaation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ottaa saapuvan tavaran vastaanotossa sujuvasti huomioon laatuun vaikuttavan lääketehtaiden kirjallisen ja sähköisen informaation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bottom w:val="single" w:sz="4" w:space="0" w:color="BFBFBF" w:themeColor="background1" w:themeShade="BF"/>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484" w:type="dxa"/>
            <w:tcBorders>
              <w:top w:val="single" w:sz="4" w:space="0" w:color="BFBFBF" w:themeColor="background1" w:themeShade="BF"/>
              <w:bottom w:val="single" w:sz="4" w:space="0" w:color="BFBFBF" w:themeColor="background1" w:themeShade="BF"/>
            </w:tcBorders>
          </w:tcPr>
          <w:p w:rsidR="00F40F24" w:rsidRPr="001F65A3" w:rsidRDefault="00F40F24" w:rsidP="00275C05">
            <w:pPr>
              <w:pStyle w:val="Luettelokappale"/>
              <w:autoSpaceDE w:val="0"/>
              <w:autoSpaceDN w:val="0"/>
              <w:adjustRightInd w:val="0"/>
              <w:spacing w:beforeLines="60" w:before="144" w:afterLines="60" w:after="144"/>
              <w:ind w:left="284"/>
              <w:rPr>
                <w:rFonts w:cstheme="minorHAnsi"/>
                <w:sz w:val="18"/>
                <w:szCs w:val="18"/>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F40F24" w:rsidRPr="001F65A3" w:rsidRDefault="00275C05" w:rsidP="00275C0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viivytyksettä tyypillisissä ongelmatilanteissa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c>
          <w:tcPr>
            <w:tcW w:w="1555" w:type="dxa"/>
            <w:vMerge/>
          </w:tcPr>
          <w:p w:rsidR="00F40F24" w:rsidRPr="001F65A3" w:rsidRDefault="00F40F24" w:rsidP="002F2DE0">
            <w:pPr>
              <w:spacing w:beforeLines="60" w:before="144" w:afterLines="60" w:after="144"/>
              <w:rPr>
                <w:rFonts w:cstheme="minorHAnsi"/>
              </w:rPr>
            </w:pPr>
          </w:p>
        </w:tc>
        <w:tc>
          <w:tcPr>
            <w:tcW w:w="2835" w:type="dxa"/>
          </w:tcPr>
          <w:p w:rsidR="00F40F24" w:rsidRPr="001F65A3" w:rsidRDefault="00F40F24" w:rsidP="002F2DE0">
            <w:pPr>
              <w:spacing w:beforeLines="10" w:before="24" w:afterLines="10" w:after="24"/>
              <w:rPr>
                <w:rFonts w:cstheme="minorHAnsi"/>
              </w:rPr>
            </w:pPr>
          </w:p>
        </w:tc>
        <w:tc>
          <w:tcPr>
            <w:tcW w:w="481" w:type="dxa"/>
          </w:tcPr>
          <w:p w:rsidR="00F40F24" w:rsidRPr="001F65A3" w:rsidRDefault="00F40F24" w:rsidP="002F2DE0">
            <w:pPr>
              <w:spacing w:beforeLines="10" w:before="24" w:afterLines="10" w:after="24"/>
              <w:rPr>
                <w:rFonts w:cstheme="minorHAnsi"/>
              </w:rPr>
            </w:pPr>
          </w:p>
        </w:tc>
        <w:tc>
          <w:tcPr>
            <w:tcW w:w="2835" w:type="dxa"/>
          </w:tcPr>
          <w:p w:rsidR="00F40F24" w:rsidRPr="001F65A3" w:rsidRDefault="00F40F24" w:rsidP="002F2DE0">
            <w:pPr>
              <w:spacing w:beforeLines="10" w:before="24" w:afterLines="10" w:after="24"/>
              <w:rPr>
                <w:rFonts w:cstheme="minorHAnsi"/>
              </w:rPr>
            </w:pPr>
          </w:p>
        </w:tc>
        <w:tc>
          <w:tcPr>
            <w:tcW w:w="484" w:type="dxa"/>
          </w:tcPr>
          <w:p w:rsidR="00F40F24" w:rsidRPr="001F65A3" w:rsidRDefault="00F40F24" w:rsidP="002F2DE0">
            <w:pPr>
              <w:spacing w:beforeLines="10" w:before="24" w:afterLines="10" w:after="24"/>
              <w:rPr>
                <w:rFonts w:cstheme="minorHAnsi"/>
              </w:rPr>
            </w:pPr>
          </w:p>
        </w:tc>
        <w:tc>
          <w:tcPr>
            <w:tcW w:w="2835" w:type="dxa"/>
          </w:tcPr>
          <w:p w:rsidR="00F40F24" w:rsidRPr="001F65A3" w:rsidRDefault="00F40F24" w:rsidP="002F2DE0">
            <w:pPr>
              <w:spacing w:beforeLines="10" w:before="24" w:afterLines="10" w:after="24"/>
              <w:rPr>
                <w:rFonts w:cstheme="minorHAnsi"/>
              </w:rPr>
            </w:pPr>
          </w:p>
        </w:tc>
        <w:tc>
          <w:tcPr>
            <w:tcW w:w="4767" w:type="dxa"/>
          </w:tcPr>
          <w:p w:rsidR="00F40F24" w:rsidRPr="009B5614" w:rsidRDefault="00F40F24" w:rsidP="002F2DE0">
            <w:pPr>
              <w:spacing w:beforeLines="10" w:before="24" w:afterLines="10" w:after="24"/>
              <w:rPr>
                <w:rFonts w:cstheme="minorHAnsi"/>
                <w:sz w:val="18"/>
                <w:szCs w:val="18"/>
              </w:rPr>
            </w:pPr>
            <w:r w:rsidRPr="009B5614">
              <w:rPr>
                <w:rFonts w:cstheme="minorHAnsi"/>
                <w:sz w:val="18"/>
                <w:szCs w:val="18"/>
              </w:rPr>
              <w:t>Näyttöpäivä</w:t>
            </w:r>
          </w:p>
          <w:p w:rsidR="00F40F24" w:rsidRPr="001F65A3" w:rsidRDefault="00F40F24" w:rsidP="002F2DE0">
            <w:pPr>
              <w:spacing w:beforeLines="10" w:before="24" w:afterLines="10" w:after="24"/>
              <w:rPr>
                <w:rFonts w:cstheme="minorHAnsi"/>
              </w:rPr>
            </w:pPr>
            <w:r w:rsidRPr="009B5614">
              <w:rPr>
                <w:rFonts w:cstheme="minorHAnsi"/>
                <w:sz w:val="18"/>
                <w:szCs w:val="18"/>
              </w:rPr>
              <w:t>Arvioijat</w:t>
            </w:r>
          </w:p>
        </w:tc>
      </w:tr>
    </w:tbl>
    <w:p w:rsidR="00D874AA" w:rsidRPr="001F65A3" w:rsidRDefault="00D874AA" w:rsidP="00D874AA">
      <w:pPr>
        <w:autoSpaceDE w:val="0"/>
        <w:autoSpaceDN w:val="0"/>
        <w:adjustRightInd w:val="0"/>
        <w:spacing w:after="0" w:line="240" w:lineRule="auto"/>
        <w:rPr>
          <w:rFonts w:cstheme="minorHAnsi"/>
          <w:sz w:val="20"/>
          <w:szCs w:val="20"/>
        </w:rPr>
      </w:pPr>
    </w:p>
    <w:p w:rsidR="00275C05" w:rsidRPr="001F65A3" w:rsidRDefault="00275C05">
      <w:pPr>
        <w:rPr>
          <w:rFonts w:cstheme="minorHAnsi"/>
          <w:sz w:val="18"/>
          <w:szCs w:val="18"/>
        </w:rPr>
      </w:pPr>
      <w:r w:rsidRPr="001F65A3">
        <w:rPr>
          <w:rFonts w:cstheme="minorHAnsi"/>
          <w:sz w:val="18"/>
          <w:szCs w:val="18"/>
        </w:rPr>
        <w:br w:type="page"/>
      </w:r>
    </w:p>
    <w:p w:rsidR="00C077DE" w:rsidRPr="001F65A3" w:rsidRDefault="00C077DE" w:rsidP="00C077DE">
      <w:pPr>
        <w:autoSpaceDE w:val="0"/>
        <w:autoSpaceDN w:val="0"/>
        <w:adjustRightInd w:val="0"/>
        <w:spacing w:after="0" w:line="240" w:lineRule="auto"/>
        <w:rPr>
          <w:rFonts w:cstheme="minorHAnsi"/>
          <w:sz w:val="18"/>
          <w:szCs w:val="18"/>
        </w:rPr>
      </w:pPr>
      <w:r w:rsidRPr="001F65A3">
        <w:rPr>
          <w:rFonts w:cstheme="minorHAnsi"/>
          <w:sz w:val="18"/>
          <w:szCs w:val="18"/>
        </w:rPr>
        <w:lastRenderedPageBreak/>
        <w:t>Opiskelija osaa työskennellä lääkealan perustutkinnon suorittaneen tehtävissä vähintään kahdessa lääketukkukaupan työtehtävässä (valitaan seuraavista vaihtoehdoista: saapuvan tavaran vastaanotossa, lääketukkukaupan varastossa palautusten ja tuotevirhe-epäilyjen käsittelyssä, tutkimuslääkkeiden toimittamisessa)</w:t>
      </w:r>
    </w:p>
    <w:p w:rsidR="00D874AA" w:rsidRPr="001F65A3" w:rsidRDefault="00D874AA" w:rsidP="00D874AA">
      <w:pPr>
        <w:autoSpaceDE w:val="0"/>
        <w:autoSpaceDN w:val="0"/>
        <w:adjustRightInd w:val="0"/>
        <w:spacing w:after="0"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B5614" w:rsidTr="002F2DE0">
        <w:tc>
          <w:tcPr>
            <w:tcW w:w="1555" w:type="dxa"/>
            <w:tcBorders>
              <w:right w:val="single" w:sz="4" w:space="0" w:color="000000" w:themeColor="text1"/>
            </w:tcBorders>
            <w:shd w:val="clear" w:color="auto" w:fill="EEFAFC"/>
          </w:tcPr>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Ammattitaito-</w:t>
            </w:r>
          </w:p>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B5614" w:rsidRDefault="00F40F24" w:rsidP="002F2DE0">
            <w:pPr>
              <w:spacing w:beforeLines="30" w:before="72" w:afterLines="30" w:after="72"/>
              <w:jc w:val="center"/>
              <w:rPr>
                <w:rFonts w:cstheme="minorHAnsi"/>
                <w:sz w:val="18"/>
                <w:szCs w:val="18"/>
              </w:rPr>
            </w:pPr>
            <w:r w:rsidRPr="009B5614">
              <w:rPr>
                <w:rFonts w:cstheme="minorHAnsi"/>
                <w:sz w:val="18"/>
                <w:szCs w:val="18"/>
              </w:rPr>
              <w:t>K5</w:t>
            </w:r>
          </w:p>
        </w:tc>
        <w:tc>
          <w:tcPr>
            <w:tcW w:w="4767" w:type="dxa"/>
            <w:tcBorders>
              <w:left w:val="single" w:sz="4" w:space="0" w:color="000000" w:themeColor="text1"/>
            </w:tcBorders>
            <w:shd w:val="clear" w:color="auto" w:fill="EEFAFC"/>
          </w:tcPr>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Näyttösuunnitelma</w:t>
            </w:r>
          </w:p>
          <w:p w:rsidR="00F40F24" w:rsidRPr="009B5614" w:rsidRDefault="00F40F24" w:rsidP="002F2DE0">
            <w:pPr>
              <w:spacing w:beforeLines="30" w:before="72" w:afterLines="30" w:after="72"/>
              <w:rPr>
                <w:rFonts w:cstheme="minorHAnsi"/>
                <w:sz w:val="18"/>
                <w:szCs w:val="18"/>
              </w:rPr>
            </w:pPr>
            <w:r w:rsidRPr="009B5614">
              <w:rPr>
                <w:rFonts w:cstheme="minorHAnsi"/>
                <w:sz w:val="18"/>
                <w:szCs w:val="18"/>
              </w:rPr>
              <w:t>Arviointi: perustelut ja kommentit</w:t>
            </w:r>
          </w:p>
        </w:tc>
      </w:tr>
      <w:tr w:rsidR="00F40F24" w:rsidRPr="001F65A3" w:rsidTr="002F2DE0">
        <w:trPr>
          <w:trHeight w:val="340"/>
        </w:trPr>
        <w:tc>
          <w:tcPr>
            <w:tcW w:w="1555" w:type="dxa"/>
            <w:vMerge w:val="restart"/>
            <w:tcBorders>
              <w:right w:val="single" w:sz="4" w:space="0" w:color="000000" w:themeColor="text1"/>
            </w:tcBorders>
          </w:tcPr>
          <w:p w:rsidR="00F40F24" w:rsidRPr="001F65A3" w:rsidRDefault="00D874AA" w:rsidP="002F2DE0">
            <w:pPr>
              <w:spacing w:beforeLines="60" w:before="144" w:afterLines="60" w:after="144"/>
              <w:rPr>
                <w:rFonts w:cstheme="minorHAnsi"/>
                <w:b/>
                <w:bCs/>
                <w:sz w:val="20"/>
                <w:szCs w:val="20"/>
              </w:rPr>
            </w:pPr>
            <w:r w:rsidRPr="001F65A3">
              <w:rPr>
                <w:rFonts w:cstheme="minorHAnsi"/>
                <w:b/>
                <w:bCs/>
                <w:sz w:val="20"/>
                <w:szCs w:val="20"/>
              </w:rPr>
              <w:t>Opiskelija työskentel</w:t>
            </w:r>
            <w:r w:rsidR="00270822">
              <w:rPr>
                <w:rFonts w:cstheme="minorHAnsi"/>
                <w:b/>
                <w:bCs/>
                <w:sz w:val="20"/>
                <w:szCs w:val="20"/>
              </w:rPr>
              <w:t>ee lääketukkukaupan varastossa</w:t>
            </w:r>
          </w:p>
          <w:p w:rsidR="00D874AA" w:rsidRPr="001F65A3" w:rsidRDefault="005B6749" w:rsidP="002F2DE0">
            <w:pPr>
              <w:spacing w:beforeLines="60" w:before="144" w:afterLines="60" w:after="144"/>
              <w:rPr>
                <w:rFonts w:cstheme="minorHAnsi"/>
                <w:b/>
                <w:bCs/>
                <w:sz w:val="20"/>
                <w:szCs w:val="20"/>
              </w:rPr>
            </w:pPr>
            <w:r w:rsidRPr="001F65A3">
              <w:rPr>
                <w:rFonts w:cstheme="minorHAnsi"/>
                <w:b/>
                <w:bCs/>
                <w:sz w:val="20"/>
                <w:szCs w:val="20"/>
              </w:rPr>
              <w:t>Varastointi</w:t>
            </w:r>
          </w:p>
          <w:p w:rsidR="00F40F24" w:rsidRPr="001F65A3" w:rsidRDefault="00F40F24"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5B6749"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sijoittaa tuotteet oikeille varastopaikoille</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sijoittaa tuotteet itsenäi</w:t>
            </w:r>
            <w:r w:rsidR="005B6749" w:rsidRPr="001F65A3">
              <w:rPr>
                <w:rFonts w:cstheme="minorHAnsi"/>
                <w:sz w:val="18"/>
                <w:szCs w:val="18"/>
              </w:rPr>
              <w:t>sesti oikeille varastopaikoille</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sijoittaa tuotteet itsenäisesti ja sujuvasti oikeille varastopaikoille.</w:t>
            </w:r>
          </w:p>
        </w:tc>
        <w:tc>
          <w:tcPr>
            <w:tcW w:w="4767" w:type="dxa"/>
            <w:tcBorders>
              <w:left w:val="single" w:sz="4" w:space="0" w:color="000000" w:themeColor="text1"/>
              <w:bottom w:val="single" w:sz="4" w:space="0" w:color="BFBFBF" w:themeColor="background1" w:themeShade="BF"/>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5B6749"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seuraa tuotteiden kestoaikoja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seuraa itsenäisesti tuotteiden kestoaikoja varmistaakseen</w:t>
            </w:r>
            <w:r w:rsidR="005B6749" w:rsidRPr="001F65A3">
              <w:rPr>
                <w:rFonts w:cstheme="minorHAnsi"/>
                <w:sz w:val="18"/>
                <w:szCs w:val="18"/>
              </w:rPr>
              <w:t xml:space="preserve"> </w:t>
            </w:r>
            <w:r w:rsidRPr="001F65A3">
              <w:rPr>
                <w:rFonts w:cstheme="minorHAnsi"/>
                <w:sz w:val="18"/>
                <w:szCs w:val="18"/>
              </w:rPr>
              <w:t>varaston kierron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seuraa itsenäisesti tuotteiden kestoaikoja varmistaakseen varaston kierron ja perustelee toimintansa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5B6749"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poistaa rikkoutuneet tuotteet varastosta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poistaa rikkoutuneet tuotteet varastosta itsenäisesti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poistaa rikkoutuneet tuotteet varastosta itsenäisesti ja perustelee työvaiheet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5B6749">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käsittelee myyntikiellossa (karanteenissa) olevat tuotteet</w:t>
            </w:r>
            <w:r w:rsidR="005B6749" w:rsidRPr="001F65A3">
              <w:rPr>
                <w:rFonts w:cstheme="minorHAnsi"/>
                <w:sz w:val="18"/>
                <w:szCs w:val="18"/>
              </w:rPr>
              <w:t xml:space="preserve"> </w:t>
            </w:r>
            <w:r w:rsidRPr="001F65A3">
              <w:rPr>
                <w:rFonts w:cstheme="minorHAnsi"/>
                <w:sz w:val="18"/>
                <w:szCs w:val="18"/>
              </w:rPr>
              <w:t>työryhmän jäsenenä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käsittelee myyntikiellossa (karanteenissa) olevat tuotteet työryhmän jäsenenä ja osaa perustella myyntikiellon merkityksen lääketukkuliikkeen toiminnassa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Borders>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5B6749">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käsittelee </w:t>
            </w:r>
            <w:r w:rsidR="005B6749" w:rsidRPr="001F65A3">
              <w:rPr>
                <w:rFonts w:cstheme="minorHAnsi"/>
                <w:sz w:val="18"/>
                <w:szCs w:val="18"/>
              </w:rPr>
              <w:t>valikoimasta poistuvat tuotteet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käsittelee valikoimasta poistuvat tuotteet itsenäisesti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rPr>
          <w:trHeight w:val="340"/>
        </w:trPr>
        <w:tc>
          <w:tcPr>
            <w:tcW w:w="1555" w:type="dxa"/>
            <w:vMerge/>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F40F24" w:rsidRPr="001F65A3" w:rsidRDefault="00F40F24" w:rsidP="005B6749">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bottom w:val="single" w:sz="4" w:space="0" w:color="BFBFBF" w:themeColor="background1" w:themeShade="BF"/>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toimittaa hä</w:t>
            </w:r>
            <w:r w:rsidR="005B6749" w:rsidRPr="001F65A3">
              <w:rPr>
                <w:rFonts w:cstheme="minorHAnsi"/>
                <w:sz w:val="18"/>
                <w:szCs w:val="18"/>
              </w:rPr>
              <w:t>vitettäväksi poistettavat tuotteet ohjeiden mukaisesti</w:t>
            </w:r>
          </w:p>
        </w:tc>
        <w:tc>
          <w:tcPr>
            <w:tcW w:w="484" w:type="dxa"/>
            <w:tcBorders>
              <w:top w:val="single" w:sz="4" w:space="0" w:color="BFBFBF" w:themeColor="background1" w:themeShade="BF"/>
              <w:bottom w:val="single" w:sz="4" w:space="0" w:color="BFBFBF" w:themeColor="background1" w:themeShade="BF"/>
            </w:tcBorders>
          </w:tcPr>
          <w:p w:rsidR="00F40F24" w:rsidRPr="001F65A3" w:rsidRDefault="00F40F24"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F40F24" w:rsidRPr="001F65A3" w:rsidRDefault="002F2DE0" w:rsidP="005B6749">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toimittaa hävitettäväksi poistettavat tuotteet ohjeiden mukaisesti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1F65A3" w:rsidRDefault="00F40F24" w:rsidP="002F2DE0">
            <w:pPr>
              <w:spacing w:beforeLines="60" w:before="144" w:afterLines="60" w:after="144"/>
              <w:rPr>
                <w:rFonts w:cstheme="minorHAnsi"/>
                <w:sz w:val="18"/>
                <w:szCs w:val="18"/>
              </w:rPr>
            </w:pPr>
          </w:p>
        </w:tc>
      </w:tr>
      <w:tr w:rsidR="00F40F24" w:rsidRPr="001F65A3" w:rsidTr="002F2DE0">
        <w:tc>
          <w:tcPr>
            <w:tcW w:w="1555" w:type="dxa"/>
            <w:vMerge/>
          </w:tcPr>
          <w:p w:rsidR="00F40F24" w:rsidRPr="001F65A3" w:rsidRDefault="00F40F24" w:rsidP="002F2DE0">
            <w:pPr>
              <w:spacing w:beforeLines="60" w:before="144" w:afterLines="60" w:after="144"/>
              <w:rPr>
                <w:rFonts w:cstheme="minorHAnsi"/>
              </w:rPr>
            </w:pPr>
          </w:p>
        </w:tc>
        <w:tc>
          <w:tcPr>
            <w:tcW w:w="2835" w:type="dxa"/>
          </w:tcPr>
          <w:p w:rsidR="00F40F24" w:rsidRPr="001F65A3" w:rsidRDefault="00F40F24" w:rsidP="002F2DE0">
            <w:pPr>
              <w:spacing w:beforeLines="10" w:before="24" w:afterLines="10" w:after="24"/>
              <w:rPr>
                <w:rFonts w:cstheme="minorHAnsi"/>
              </w:rPr>
            </w:pPr>
          </w:p>
        </w:tc>
        <w:tc>
          <w:tcPr>
            <w:tcW w:w="481" w:type="dxa"/>
          </w:tcPr>
          <w:p w:rsidR="00F40F24" w:rsidRPr="001F65A3" w:rsidRDefault="00F40F24" w:rsidP="002F2DE0">
            <w:pPr>
              <w:spacing w:beforeLines="10" w:before="24" w:afterLines="10" w:after="24"/>
              <w:rPr>
                <w:rFonts w:cstheme="minorHAnsi"/>
              </w:rPr>
            </w:pPr>
          </w:p>
        </w:tc>
        <w:tc>
          <w:tcPr>
            <w:tcW w:w="2835" w:type="dxa"/>
          </w:tcPr>
          <w:p w:rsidR="00F40F24" w:rsidRPr="001F65A3" w:rsidRDefault="00F40F24" w:rsidP="002F2DE0">
            <w:pPr>
              <w:spacing w:beforeLines="10" w:before="24" w:afterLines="10" w:after="24"/>
              <w:rPr>
                <w:rFonts w:cstheme="minorHAnsi"/>
              </w:rPr>
            </w:pPr>
          </w:p>
        </w:tc>
        <w:tc>
          <w:tcPr>
            <w:tcW w:w="484" w:type="dxa"/>
          </w:tcPr>
          <w:p w:rsidR="00F40F24" w:rsidRPr="001F65A3" w:rsidRDefault="00F40F24" w:rsidP="002F2DE0">
            <w:pPr>
              <w:spacing w:beforeLines="10" w:before="24" w:afterLines="10" w:after="24"/>
              <w:rPr>
                <w:rFonts w:cstheme="minorHAnsi"/>
              </w:rPr>
            </w:pPr>
          </w:p>
        </w:tc>
        <w:tc>
          <w:tcPr>
            <w:tcW w:w="2835" w:type="dxa"/>
          </w:tcPr>
          <w:p w:rsidR="00F40F24" w:rsidRPr="001F65A3" w:rsidRDefault="00F40F24" w:rsidP="002F2DE0">
            <w:pPr>
              <w:spacing w:beforeLines="10" w:before="24" w:afterLines="10" w:after="24"/>
              <w:rPr>
                <w:rFonts w:cstheme="minorHAnsi"/>
              </w:rPr>
            </w:pPr>
          </w:p>
        </w:tc>
        <w:tc>
          <w:tcPr>
            <w:tcW w:w="4767" w:type="dxa"/>
          </w:tcPr>
          <w:p w:rsidR="00F40F24" w:rsidRPr="009B5614" w:rsidRDefault="00F40F24" w:rsidP="002F2DE0">
            <w:pPr>
              <w:spacing w:beforeLines="10" w:before="24" w:afterLines="10" w:after="24"/>
              <w:rPr>
                <w:rFonts w:cstheme="minorHAnsi"/>
                <w:sz w:val="18"/>
                <w:szCs w:val="18"/>
              </w:rPr>
            </w:pPr>
            <w:r w:rsidRPr="009B5614">
              <w:rPr>
                <w:rFonts w:cstheme="minorHAnsi"/>
                <w:sz w:val="18"/>
                <w:szCs w:val="18"/>
              </w:rPr>
              <w:t>Näyttöpäivä</w:t>
            </w:r>
          </w:p>
          <w:p w:rsidR="00F40F24" w:rsidRPr="001F65A3" w:rsidRDefault="00F40F24" w:rsidP="002F2DE0">
            <w:pPr>
              <w:spacing w:beforeLines="10" w:before="24" w:afterLines="10" w:after="24"/>
              <w:rPr>
                <w:rFonts w:cstheme="minorHAnsi"/>
              </w:rPr>
            </w:pPr>
            <w:r w:rsidRPr="009B5614">
              <w:rPr>
                <w:rFonts w:cstheme="minorHAnsi"/>
                <w:sz w:val="18"/>
                <w:szCs w:val="18"/>
              </w:rPr>
              <w:t>Arvioijat</w:t>
            </w:r>
          </w:p>
        </w:tc>
      </w:tr>
    </w:tbl>
    <w:p w:rsidR="00F40F24" w:rsidRPr="001F65A3" w:rsidRDefault="00F40F24" w:rsidP="00B142FA">
      <w:pPr>
        <w:spacing w:beforeLines="60" w:before="144" w:afterLines="60" w:after="144" w:line="240" w:lineRule="auto"/>
        <w:rPr>
          <w:rFonts w:cstheme="minorHAnsi"/>
        </w:rPr>
      </w:pPr>
    </w:p>
    <w:p w:rsidR="005B6749" w:rsidRPr="001F65A3" w:rsidRDefault="005B6749">
      <w:pPr>
        <w:rPr>
          <w:rFonts w:cstheme="minorHAnsi"/>
        </w:rPr>
      </w:pPr>
      <w:r w:rsidRPr="001F65A3">
        <w:rPr>
          <w:rFonts w:cstheme="minorHAnsi"/>
        </w:rPr>
        <w:br w:type="page"/>
      </w:r>
    </w:p>
    <w:p w:rsidR="00D13562" w:rsidRPr="001F65A3" w:rsidRDefault="00D13562" w:rsidP="00C077DE">
      <w:pPr>
        <w:autoSpaceDE w:val="0"/>
        <w:autoSpaceDN w:val="0"/>
        <w:adjustRightInd w:val="0"/>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D874AA" w:rsidRPr="001F65A3" w:rsidTr="002F2DE0">
        <w:tc>
          <w:tcPr>
            <w:tcW w:w="1555" w:type="dxa"/>
            <w:tcBorders>
              <w:right w:val="single" w:sz="4" w:space="0" w:color="000000" w:themeColor="text1"/>
            </w:tcBorders>
            <w:shd w:val="clear" w:color="auto" w:fill="EEFAFC"/>
          </w:tcPr>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Ammattitaito-</w:t>
            </w:r>
          </w:p>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K5</w:t>
            </w:r>
          </w:p>
        </w:tc>
        <w:tc>
          <w:tcPr>
            <w:tcW w:w="4767" w:type="dxa"/>
            <w:tcBorders>
              <w:left w:val="single" w:sz="4" w:space="0" w:color="000000" w:themeColor="text1"/>
            </w:tcBorders>
            <w:shd w:val="clear" w:color="auto" w:fill="EEFAFC"/>
          </w:tcPr>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Näyttösuunnitelma</w:t>
            </w:r>
          </w:p>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Arviointi: perustelut ja kommentit</w:t>
            </w:r>
          </w:p>
        </w:tc>
      </w:tr>
      <w:tr w:rsidR="00D874AA" w:rsidRPr="001F65A3" w:rsidTr="002F2DE0">
        <w:trPr>
          <w:trHeight w:val="340"/>
        </w:trPr>
        <w:tc>
          <w:tcPr>
            <w:tcW w:w="1555" w:type="dxa"/>
            <w:vMerge w:val="restart"/>
            <w:tcBorders>
              <w:right w:val="single" w:sz="4" w:space="0" w:color="000000" w:themeColor="text1"/>
            </w:tcBorders>
          </w:tcPr>
          <w:p w:rsidR="00D874AA" w:rsidRPr="001F65A3" w:rsidRDefault="00D874AA" w:rsidP="00D874AA">
            <w:pPr>
              <w:spacing w:beforeLines="60" w:before="144" w:afterLines="60" w:after="144"/>
              <w:rPr>
                <w:rFonts w:cstheme="minorHAnsi"/>
                <w:b/>
                <w:bCs/>
                <w:sz w:val="20"/>
                <w:szCs w:val="20"/>
              </w:rPr>
            </w:pPr>
            <w:r w:rsidRPr="001F65A3">
              <w:rPr>
                <w:rFonts w:cstheme="minorHAnsi"/>
                <w:b/>
                <w:bCs/>
                <w:sz w:val="20"/>
                <w:szCs w:val="20"/>
              </w:rPr>
              <w:t>Opiskelija työskente</w:t>
            </w:r>
            <w:r w:rsidR="00270822">
              <w:rPr>
                <w:rFonts w:cstheme="minorHAnsi"/>
                <w:b/>
                <w:bCs/>
                <w:sz w:val="20"/>
                <w:szCs w:val="20"/>
              </w:rPr>
              <w:t>lee lääketukkukaupan varastossa</w:t>
            </w:r>
          </w:p>
          <w:p w:rsidR="00D874AA" w:rsidRPr="001F65A3" w:rsidRDefault="00D874AA" w:rsidP="00D874AA">
            <w:pPr>
              <w:spacing w:beforeLines="60" w:before="144" w:afterLines="60" w:after="144"/>
              <w:rPr>
                <w:rFonts w:cstheme="minorHAnsi"/>
              </w:rPr>
            </w:pPr>
            <w:r w:rsidRPr="001F65A3">
              <w:rPr>
                <w:rFonts w:cstheme="minorHAnsi"/>
                <w:b/>
                <w:bCs/>
                <w:sz w:val="20"/>
                <w:szCs w:val="20"/>
              </w:rPr>
              <w:t>Keräily ja pakkaaminen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keräilee tuotteita keräilyalueella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keräilee tuotteita keräilyalueella itsenäisesti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keräilee tuotteita keräilyalueella itsenäisesti ja sujuvasti</w:t>
            </w:r>
          </w:p>
        </w:tc>
        <w:tc>
          <w:tcPr>
            <w:tcW w:w="4767" w:type="dxa"/>
            <w:tcBorders>
              <w:left w:val="single" w:sz="4" w:space="0" w:color="000000" w:themeColor="text1"/>
              <w:bottom w:val="single" w:sz="4" w:space="0" w:color="BFBFBF" w:themeColor="background1" w:themeShade="BF"/>
            </w:tcBorders>
          </w:tcPr>
          <w:p w:rsidR="00D874AA" w:rsidRPr="001F65A3" w:rsidRDefault="00D874AA" w:rsidP="002F2DE0">
            <w:pPr>
              <w:spacing w:beforeLines="60" w:before="144" w:afterLines="60" w:after="144"/>
              <w:rPr>
                <w:rFonts w:cstheme="minorHAnsi"/>
                <w:sz w:val="18"/>
                <w:szCs w:val="18"/>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pakkaa tuotteet kuljetusta varten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pakkaa tuotteet kuljetusta varten itsenäisesti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pakkaa tuotteet kuljetusta varten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sz w:val="18"/>
                <w:szCs w:val="18"/>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täydentää keräilyaluetta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keräilee erityiskäsittelyä vaativia tuotteita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keräilee erityiskäsittelyä vaativia tuotteita itsenäisesti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sz w:val="18"/>
                <w:szCs w:val="18"/>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noudattaa työryhmän jäsenenä ohjeita karanteeniin ja myyntikieltoon asetettujen tuotteiden osalta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pakkaa erityiskäsittelyä vaativia tuotteita ja tekee tarvittavat merkinnät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pakkaa erityiskäsittelyä vaativia tuotteita ja tekee tarvittava merkinnät itsenäisesti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sz w:val="18"/>
                <w:szCs w:val="18"/>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D13562">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toimii havaitessaan vaurioituneen tuotteen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toimii itsenäisesti havaitessaan vaurioituneen tuotteen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sz w:val="18"/>
                <w:szCs w:val="18"/>
              </w:rPr>
            </w:pPr>
          </w:p>
        </w:tc>
      </w:tr>
      <w:tr w:rsidR="00D13562" w:rsidRPr="001F65A3" w:rsidTr="002F2DE0">
        <w:trPr>
          <w:trHeight w:val="340"/>
        </w:trPr>
        <w:tc>
          <w:tcPr>
            <w:tcW w:w="1555" w:type="dxa"/>
            <w:vMerge/>
            <w:tcBorders>
              <w:right w:val="single" w:sz="4" w:space="0" w:color="000000" w:themeColor="text1"/>
            </w:tcBorders>
          </w:tcPr>
          <w:p w:rsidR="00D13562" w:rsidRPr="001F65A3" w:rsidRDefault="00D13562"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13562" w:rsidRPr="001F65A3" w:rsidRDefault="00D13562" w:rsidP="00D13562">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13562" w:rsidRPr="001F65A3" w:rsidRDefault="00D13562"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13562"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 xml:space="preserve">täydentää keräilyaluetta itsenäisesti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13562" w:rsidRPr="001F65A3" w:rsidRDefault="00D13562"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13562"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täydentää keräilyaluetta oma-aloitteisesti ja itsenäisesti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13562" w:rsidRPr="001F65A3" w:rsidRDefault="00D13562" w:rsidP="002F2DE0">
            <w:pPr>
              <w:spacing w:beforeLines="60" w:before="144" w:afterLines="60" w:after="144"/>
              <w:rPr>
                <w:rFonts w:cstheme="minorHAnsi"/>
                <w:sz w:val="18"/>
                <w:szCs w:val="18"/>
              </w:rPr>
            </w:pPr>
          </w:p>
        </w:tc>
      </w:tr>
      <w:tr w:rsidR="00D874AA" w:rsidRPr="001F65A3" w:rsidTr="002F2DE0">
        <w:trPr>
          <w:trHeight w:val="340"/>
        </w:trPr>
        <w:tc>
          <w:tcPr>
            <w:tcW w:w="1555" w:type="dxa"/>
            <w:vMerge/>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D874AA" w:rsidRPr="001F65A3" w:rsidRDefault="00D874AA" w:rsidP="00D13562">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noudattaa itsenäisesti ohjeita karanteeniin ja myyntikieltoon asetettujen tuotteiden osalta</w:t>
            </w:r>
          </w:p>
        </w:tc>
        <w:tc>
          <w:tcPr>
            <w:tcW w:w="484" w:type="dxa"/>
            <w:tcBorders>
              <w:top w:val="single" w:sz="4" w:space="0" w:color="BFBFBF" w:themeColor="background1" w:themeShade="BF"/>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D874AA" w:rsidRPr="001F65A3" w:rsidRDefault="00D13562" w:rsidP="00D13562">
            <w:pPr>
              <w:pStyle w:val="Luettelokappale"/>
              <w:numPr>
                <w:ilvl w:val="0"/>
                <w:numId w:val="3"/>
              </w:numPr>
              <w:autoSpaceDE w:val="0"/>
              <w:autoSpaceDN w:val="0"/>
              <w:adjustRightInd w:val="0"/>
              <w:spacing w:beforeLines="60" w:before="144" w:afterLines="60" w:after="144"/>
              <w:ind w:left="284" w:hanging="227"/>
              <w:rPr>
                <w:rFonts w:cstheme="minorHAnsi"/>
                <w:sz w:val="16"/>
                <w:szCs w:val="16"/>
              </w:rPr>
            </w:pPr>
            <w:r w:rsidRPr="001F65A3">
              <w:rPr>
                <w:rFonts w:cstheme="minorHAnsi"/>
                <w:sz w:val="16"/>
                <w:szCs w:val="16"/>
              </w:rPr>
              <w:t>noudattaa itsenäisesti ja sujuvasti ohjeita karanteeniin ja</w:t>
            </w:r>
            <w:r w:rsidR="0033331C">
              <w:rPr>
                <w:rFonts w:cstheme="minorHAnsi"/>
                <w:sz w:val="16"/>
                <w:szCs w:val="16"/>
              </w:rPr>
              <w:t xml:space="preserve"> </w:t>
            </w:r>
            <w:r w:rsidR="0033331C" w:rsidRPr="0033331C">
              <w:rPr>
                <w:rFonts w:cstheme="minorHAnsi"/>
                <w:sz w:val="16"/>
                <w:szCs w:val="16"/>
              </w:rPr>
              <w:t>myyntikieltoon asetettujen</w:t>
            </w:r>
            <w:r w:rsidRPr="001F65A3">
              <w:rPr>
                <w:rFonts w:cstheme="minorHAnsi"/>
                <w:sz w:val="16"/>
                <w:szCs w:val="16"/>
              </w:rPr>
              <w:t xml:space="preserve"> tuotteiden osalta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sz w:val="18"/>
                <w:szCs w:val="18"/>
              </w:rPr>
            </w:pPr>
          </w:p>
        </w:tc>
      </w:tr>
      <w:tr w:rsidR="00D874AA" w:rsidRPr="001F65A3" w:rsidTr="002F2DE0">
        <w:tc>
          <w:tcPr>
            <w:tcW w:w="1555" w:type="dxa"/>
            <w:vMerge/>
          </w:tcPr>
          <w:p w:rsidR="00D874AA" w:rsidRPr="001F65A3" w:rsidRDefault="00D874AA" w:rsidP="002F2DE0">
            <w:pPr>
              <w:spacing w:beforeLines="60" w:before="144" w:afterLines="60" w:after="14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1"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4"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767" w:type="dxa"/>
          </w:tcPr>
          <w:p w:rsidR="00D874AA" w:rsidRPr="001F65A3" w:rsidRDefault="00D874AA" w:rsidP="002F2DE0">
            <w:pPr>
              <w:spacing w:beforeLines="10" w:before="24" w:afterLines="10" w:after="24"/>
              <w:rPr>
                <w:rFonts w:cstheme="minorHAnsi"/>
                <w:sz w:val="18"/>
                <w:szCs w:val="18"/>
              </w:rPr>
            </w:pPr>
            <w:r w:rsidRPr="001F65A3">
              <w:rPr>
                <w:rFonts w:cstheme="minorHAnsi"/>
                <w:sz w:val="18"/>
                <w:szCs w:val="18"/>
              </w:rPr>
              <w:t>Näyttöpäivä</w:t>
            </w:r>
          </w:p>
          <w:p w:rsidR="00D874AA" w:rsidRPr="001F65A3" w:rsidRDefault="00D874AA" w:rsidP="002F2DE0">
            <w:pPr>
              <w:spacing w:beforeLines="10" w:before="24" w:afterLines="10" w:after="24"/>
              <w:rPr>
                <w:rFonts w:cstheme="minorHAnsi"/>
              </w:rPr>
            </w:pPr>
            <w:r w:rsidRPr="001F65A3">
              <w:rPr>
                <w:rFonts w:cstheme="minorHAnsi"/>
                <w:sz w:val="18"/>
                <w:szCs w:val="18"/>
              </w:rPr>
              <w:t>Arvioijat</w:t>
            </w:r>
          </w:p>
        </w:tc>
      </w:tr>
    </w:tbl>
    <w:p w:rsidR="00D874AA" w:rsidRDefault="00D874AA" w:rsidP="00D13562">
      <w:pPr>
        <w:spacing w:after="0" w:line="240" w:lineRule="auto"/>
        <w:rPr>
          <w:rFonts w:cstheme="minorHAnsi"/>
        </w:rPr>
      </w:pPr>
    </w:p>
    <w:p w:rsidR="008830B6" w:rsidRPr="001F65A3" w:rsidRDefault="008830B6" w:rsidP="00D13562">
      <w:pPr>
        <w:spacing w:after="0"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D874AA" w:rsidRPr="001F65A3" w:rsidTr="002F2DE0">
        <w:tc>
          <w:tcPr>
            <w:tcW w:w="1555" w:type="dxa"/>
            <w:tcBorders>
              <w:right w:val="single" w:sz="4" w:space="0" w:color="000000" w:themeColor="text1"/>
            </w:tcBorders>
            <w:shd w:val="clear" w:color="auto" w:fill="EEFAFC"/>
          </w:tcPr>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Ammattitaito-</w:t>
            </w:r>
          </w:p>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6"/>
                <w:szCs w:val="16"/>
              </w:rPr>
            </w:pPr>
            <w:r w:rsidRPr="001F65A3">
              <w:rPr>
                <w:rFonts w:cstheme="minorHAnsi"/>
                <w:sz w:val="16"/>
                <w:szCs w:val="16"/>
              </w:rPr>
              <w:t>K5</w:t>
            </w:r>
          </w:p>
        </w:tc>
        <w:tc>
          <w:tcPr>
            <w:tcW w:w="4767" w:type="dxa"/>
            <w:tcBorders>
              <w:left w:val="single" w:sz="4" w:space="0" w:color="000000" w:themeColor="text1"/>
            </w:tcBorders>
            <w:shd w:val="clear" w:color="auto" w:fill="EEFAFC"/>
          </w:tcPr>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Näyttösuunnitelma</w:t>
            </w:r>
          </w:p>
          <w:p w:rsidR="00D874AA" w:rsidRPr="001F65A3" w:rsidRDefault="00D874AA" w:rsidP="002F2DE0">
            <w:pPr>
              <w:spacing w:beforeLines="30" w:before="72" w:afterLines="30" w:after="72"/>
              <w:rPr>
                <w:rFonts w:cstheme="minorHAnsi"/>
                <w:sz w:val="16"/>
                <w:szCs w:val="16"/>
              </w:rPr>
            </w:pPr>
            <w:r w:rsidRPr="001F65A3">
              <w:rPr>
                <w:rFonts w:cstheme="minorHAnsi"/>
                <w:sz w:val="16"/>
                <w:szCs w:val="16"/>
              </w:rPr>
              <w:t>Arviointi: perustelut ja kommentit</w:t>
            </w:r>
          </w:p>
        </w:tc>
      </w:tr>
      <w:tr w:rsidR="00D874AA" w:rsidRPr="001F65A3" w:rsidTr="002F2DE0">
        <w:trPr>
          <w:trHeight w:val="340"/>
        </w:trPr>
        <w:tc>
          <w:tcPr>
            <w:tcW w:w="1555" w:type="dxa"/>
            <w:vMerge w:val="restart"/>
            <w:tcBorders>
              <w:right w:val="single" w:sz="4" w:space="0" w:color="000000" w:themeColor="text1"/>
            </w:tcBorders>
          </w:tcPr>
          <w:p w:rsidR="00D874AA" w:rsidRPr="001F65A3" w:rsidRDefault="00D874AA" w:rsidP="00D874AA">
            <w:pPr>
              <w:spacing w:beforeLines="60" w:before="144" w:afterLines="60" w:after="144"/>
              <w:rPr>
                <w:rFonts w:cstheme="minorHAnsi"/>
                <w:b/>
                <w:bCs/>
                <w:sz w:val="20"/>
                <w:szCs w:val="20"/>
              </w:rPr>
            </w:pPr>
            <w:r w:rsidRPr="001F65A3">
              <w:rPr>
                <w:rFonts w:cstheme="minorHAnsi"/>
                <w:b/>
                <w:bCs/>
                <w:sz w:val="20"/>
                <w:szCs w:val="20"/>
              </w:rPr>
              <w:t>Opiskelija työskente</w:t>
            </w:r>
            <w:r w:rsidR="008830B6">
              <w:rPr>
                <w:rFonts w:cstheme="minorHAnsi"/>
                <w:b/>
                <w:bCs/>
                <w:sz w:val="20"/>
                <w:szCs w:val="20"/>
              </w:rPr>
              <w:t>lee lääketukkukaupan varastossa</w:t>
            </w:r>
          </w:p>
          <w:p w:rsidR="00D874AA" w:rsidRPr="001F65A3" w:rsidRDefault="00D13562" w:rsidP="00D874AA">
            <w:pPr>
              <w:spacing w:beforeLines="60" w:before="144" w:afterLines="60" w:after="144"/>
              <w:rPr>
                <w:rFonts w:cstheme="minorHAnsi"/>
                <w:b/>
                <w:bCs/>
                <w:sz w:val="20"/>
                <w:szCs w:val="20"/>
              </w:rPr>
            </w:pPr>
            <w:r w:rsidRPr="001F65A3">
              <w:rPr>
                <w:rFonts w:cstheme="minorHAnsi"/>
                <w:b/>
                <w:bCs/>
                <w:sz w:val="20"/>
                <w:szCs w:val="20"/>
              </w:rPr>
              <w:t>Inventointi</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6049A5" w:rsidRDefault="006049A5" w:rsidP="006049A5">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6049A5">
              <w:rPr>
                <w:rFonts w:cstheme="minorHAnsi"/>
                <w:sz w:val="16"/>
                <w:szCs w:val="16"/>
              </w:rPr>
              <w:t>inventoi tuotteita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6049A5" w:rsidRDefault="00D874AA" w:rsidP="00195652">
            <w:pPr>
              <w:spacing w:beforeLines="30" w:before="72" w:afterLines="30" w:after="72"/>
              <w:rPr>
                <w:rFonts w:cstheme="minorHAnsi"/>
                <w:sz w:val="16"/>
                <w:szCs w:val="16"/>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6049A5" w:rsidRDefault="00D13562" w:rsidP="006049A5">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6049A5">
              <w:rPr>
                <w:rFonts w:cstheme="minorHAnsi"/>
                <w:sz w:val="16"/>
                <w:szCs w:val="16"/>
              </w:rPr>
              <w:t>inventoi sujuvasti tuotteita työryhmän jäsenenä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95652">
            <w:pPr>
              <w:spacing w:beforeLines="30" w:before="72" w:afterLines="30" w:after="72"/>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195652">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inventoi sujuvasti tuotteita ja perustelee inventoinnin merkityksen</w:t>
            </w:r>
          </w:p>
        </w:tc>
        <w:tc>
          <w:tcPr>
            <w:tcW w:w="4767" w:type="dxa"/>
            <w:tcBorders>
              <w:left w:val="single" w:sz="4" w:space="0" w:color="000000" w:themeColor="text1"/>
              <w:bottom w:val="single" w:sz="4" w:space="0" w:color="BFBFBF" w:themeColor="background1" w:themeShade="BF"/>
            </w:tcBorders>
          </w:tcPr>
          <w:p w:rsidR="00D874AA" w:rsidRPr="001F65A3" w:rsidRDefault="00D874AA" w:rsidP="00195652">
            <w:pPr>
              <w:spacing w:beforeLines="30" w:before="72" w:afterLines="30" w:after="72"/>
              <w:rPr>
                <w:rFonts w:cstheme="minorHAnsi"/>
                <w:sz w:val="18"/>
                <w:szCs w:val="18"/>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6049A5" w:rsidRDefault="00D874AA" w:rsidP="006049A5">
            <w:pPr>
              <w:autoSpaceDE w:val="0"/>
              <w:autoSpaceDN w:val="0"/>
              <w:adjustRightInd w:val="0"/>
              <w:spacing w:beforeLines="30" w:before="72" w:afterLines="30" w:after="72"/>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95652">
            <w:pPr>
              <w:autoSpaceDE w:val="0"/>
              <w:autoSpaceDN w:val="0"/>
              <w:adjustRightInd w:val="0"/>
              <w:spacing w:beforeLines="30" w:before="72" w:afterLines="30" w:after="72"/>
              <w:ind w:left="57"/>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195652">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tunnistaa yleisimpien saldovirheiden syitä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95652">
            <w:pPr>
              <w:autoSpaceDE w:val="0"/>
              <w:autoSpaceDN w:val="0"/>
              <w:adjustRightInd w:val="0"/>
              <w:spacing w:beforeLines="30" w:before="72" w:afterLines="30" w:after="72"/>
              <w:ind w:left="57"/>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13562" w:rsidP="00195652">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tunnistaa saldovirheiden syitä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95652">
            <w:pPr>
              <w:spacing w:beforeLines="30" w:before="72" w:afterLines="30" w:after="72"/>
              <w:rPr>
                <w:rFonts w:cstheme="minorHAnsi"/>
                <w:sz w:val="18"/>
                <w:szCs w:val="18"/>
              </w:rPr>
            </w:pPr>
          </w:p>
        </w:tc>
      </w:tr>
      <w:tr w:rsidR="00D874AA" w:rsidRPr="001F65A3" w:rsidTr="00D13562">
        <w:trPr>
          <w:trHeight w:val="645"/>
        </w:trPr>
        <w:tc>
          <w:tcPr>
            <w:tcW w:w="1555" w:type="dxa"/>
            <w:vMerge/>
          </w:tcPr>
          <w:p w:rsidR="00D874AA" w:rsidRPr="001F65A3" w:rsidRDefault="00D874AA" w:rsidP="002F2DE0">
            <w:pPr>
              <w:spacing w:beforeLines="60" w:before="144" w:afterLines="60" w:after="144"/>
              <w:rPr>
                <w:rFonts w:cstheme="minorHAnsi"/>
              </w:rPr>
            </w:pPr>
          </w:p>
        </w:tc>
        <w:tc>
          <w:tcPr>
            <w:tcW w:w="2835" w:type="dxa"/>
          </w:tcPr>
          <w:p w:rsidR="00D874AA" w:rsidRPr="001F65A3" w:rsidRDefault="00D874AA" w:rsidP="00D13562">
            <w:pPr>
              <w:pStyle w:val="Luettelokappale"/>
              <w:autoSpaceDE w:val="0"/>
              <w:autoSpaceDN w:val="0"/>
              <w:adjustRightInd w:val="0"/>
              <w:spacing w:beforeLines="60" w:before="144" w:afterLines="60" w:after="144"/>
              <w:ind w:left="284"/>
              <w:rPr>
                <w:rFonts w:cstheme="minorHAnsi"/>
                <w:sz w:val="16"/>
                <w:szCs w:val="16"/>
              </w:rPr>
            </w:pPr>
          </w:p>
        </w:tc>
        <w:tc>
          <w:tcPr>
            <w:tcW w:w="481"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4"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767" w:type="dxa"/>
          </w:tcPr>
          <w:p w:rsidR="00D874AA" w:rsidRPr="001F65A3" w:rsidRDefault="00D874AA" w:rsidP="002F2DE0">
            <w:pPr>
              <w:spacing w:beforeLines="10" w:before="24" w:afterLines="10" w:after="24"/>
              <w:rPr>
                <w:rFonts w:cstheme="minorHAnsi"/>
                <w:sz w:val="18"/>
                <w:szCs w:val="18"/>
              </w:rPr>
            </w:pPr>
            <w:r w:rsidRPr="001F65A3">
              <w:rPr>
                <w:rFonts w:cstheme="minorHAnsi"/>
                <w:sz w:val="18"/>
                <w:szCs w:val="18"/>
              </w:rPr>
              <w:t>Näyttöpäivä</w:t>
            </w:r>
          </w:p>
          <w:p w:rsidR="00D874AA" w:rsidRPr="001F65A3" w:rsidRDefault="00D874AA" w:rsidP="002F2DE0">
            <w:pPr>
              <w:spacing w:beforeLines="10" w:before="24" w:afterLines="10" w:after="24"/>
              <w:rPr>
                <w:rFonts w:cstheme="minorHAnsi"/>
              </w:rPr>
            </w:pPr>
            <w:r w:rsidRPr="001F65A3">
              <w:rPr>
                <w:rFonts w:cstheme="minorHAnsi"/>
                <w:sz w:val="18"/>
                <w:szCs w:val="18"/>
              </w:rPr>
              <w:t>Arvioijat</w:t>
            </w:r>
          </w:p>
        </w:tc>
      </w:tr>
    </w:tbl>
    <w:p w:rsidR="008830B6" w:rsidRDefault="008830B6" w:rsidP="00B142FA">
      <w:pPr>
        <w:spacing w:beforeLines="60" w:before="144" w:afterLines="60" w:after="144" w:line="240" w:lineRule="auto"/>
        <w:rPr>
          <w:rFonts w:cstheme="minorHAnsi"/>
        </w:rPr>
      </w:pPr>
    </w:p>
    <w:p w:rsidR="005B6749" w:rsidRPr="001F65A3" w:rsidRDefault="005B6749" w:rsidP="005B6749">
      <w:pPr>
        <w:autoSpaceDE w:val="0"/>
        <w:autoSpaceDN w:val="0"/>
        <w:adjustRightInd w:val="0"/>
        <w:spacing w:after="0" w:line="240" w:lineRule="auto"/>
        <w:rPr>
          <w:rFonts w:cstheme="minorHAnsi"/>
          <w:sz w:val="18"/>
          <w:szCs w:val="18"/>
        </w:rPr>
      </w:pPr>
      <w:r w:rsidRPr="001F65A3">
        <w:rPr>
          <w:rFonts w:cstheme="minorHAnsi"/>
          <w:sz w:val="18"/>
          <w:szCs w:val="18"/>
        </w:rPr>
        <w:t>Opiskelija osaa työskennellä lääkealan perustutkinnon suorittaneen tehtävissä vähintään kahdessa lääketukkukaupan työtehtävässä (valitaan seuraavista vaihtoehdoista: saapuvan tavaran vastaanotossa, lääketukkukaupan varastossa palautusten ja tuotevirhe-epäilyjen käsittelyssä, tutkimuslääkkeiden toimittamisessa)</w:t>
      </w:r>
    </w:p>
    <w:p w:rsidR="00195652" w:rsidRPr="001F65A3" w:rsidRDefault="00195652" w:rsidP="005B6749">
      <w:pPr>
        <w:autoSpaceDE w:val="0"/>
        <w:autoSpaceDN w:val="0"/>
        <w:adjustRightInd w:val="0"/>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D874AA" w:rsidRPr="009B5614" w:rsidTr="002F2DE0">
        <w:tc>
          <w:tcPr>
            <w:tcW w:w="1555" w:type="dxa"/>
            <w:tcBorders>
              <w:right w:val="single" w:sz="4" w:space="0" w:color="000000" w:themeColor="text1"/>
            </w:tcBorders>
            <w:shd w:val="clear" w:color="auto" w:fill="EEFAFC"/>
          </w:tcPr>
          <w:p w:rsidR="00D874AA" w:rsidRPr="009B5614" w:rsidRDefault="00D874AA" w:rsidP="002F2DE0">
            <w:pPr>
              <w:spacing w:beforeLines="30" w:before="72" w:afterLines="30" w:after="72"/>
              <w:rPr>
                <w:rFonts w:cstheme="minorHAnsi"/>
                <w:sz w:val="18"/>
                <w:szCs w:val="18"/>
              </w:rPr>
            </w:pPr>
            <w:r w:rsidRPr="009B5614">
              <w:rPr>
                <w:rFonts w:cstheme="minorHAnsi"/>
                <w:sz w:val="18"/>
                <w:szCs w:val="18"/>
              </w:rPr>
              <w:t>Ammattitaito-</w:t>
            </w:r>
          </w:p>
          <w:p w:rsidR="00D874AA" w:rsidRPr="009B5614" w:rsidRDefault="00D874AA" w:rsidP="002F2DE0">
            <w:pPr>
              <w:spacing w:beforeLines="30" w:before="72" w:afterLines="30" w:after="72"/>
              <w:rPr>
                <w:rFonts w:cstheme="minorHAnsi"/>
                <w:sz w:val="18"/>
                <w:szCs w:val="18"/>
              </w:rPr>
            </w:pPr>
            <w:r w:rsidRPr="009B56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874AA" w:rsidRPr="009B5614" w:rsidRDefault="00D874AA" w:rsidP="002F2DE0">
            <w:pPr>
              <w:spacing w:beforeLines="30" w:before="72" w:afterLines="30" w:after="72"/>
              <w:jc w:val="center"/>
              <w:rPr>
                <w:rFonts w:cstheme="minorHAnsi"/>
                <w:sz w:val="18"/>
                <w:szCs w:val="18"/>
              </w:rPr>
            </w:pPr>
            <w:r w:rsidRPr="009B56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9B5614" w:rsidRDefault="00D874AA" w:rsidP="002F2DE0">
            <w:pPr>
              <w:spacing w:beforeLines="30" w:before="72" w:afterLines="30" w:after="72"/>
              <w:jc w:val="center"/>
              <w:rPr>
                <w:rFonts w:cstheme="minorHAnsi"/>
                <w:sz w:val="18"/>
                <w:szCs w:val="18"/>
              </w:rPr>
            </w:pPr>
            <w:r w:rsidRPr="009B56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9B5614" w:rsidRDefault="00D874AA" w:rsidP="002F2DE0">
            <w:pPr>
              <w:spacing w:beforeLines="30" w:before="72" w:afterLines="30" w:after="72"/>
              <w:jc w:val="center"/>
              <w:rPr>
                <w:rFonts w:cstheme="minorHAnsi"/>
                <w:sz w:val="18"/>
                <w:szCs w:val="18"/>
              </w:rPr>
            </w:pPr>
            <w:r w:rsidRPr="009B56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9B5614" w:rsidRDefault="00D874AA" w:rsidP="002F2DE0">
            <w:pPr>
              <w:spacing w:beforeLines="30" w:before="72" w:afterLines="30" w:after="72"/>
              <w:jc w:val="center"/>
              <w:rPr>
                <w:rFonts w:cstheme="minorHAnsi"/>
                <w:sz w:val="18"/>
                <w:szCs w:val="18"/>
              </w:rPr>
            </w:pPr>
            <w:r w:rsidRPr="009B56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874AA" w:rsidRPr="009B5614" w:rsidRDefault="00D874AA" w:rsidP="002F2DE0">
            <w:pPr>
              <w:spacing w:beforeLines="30" w:before="72" w:afterLines="30" w:after="72"/>
              <w:jc w:val="center"/>
              <w:rPr>
                <w:rFonts w:cstheme="minorHAnsi"/>
                <w:sz w:val="18"/>
                <w:szCs w:val="18"/>
              </w:rPr>
            </w:pPr>
            <w:r w:rsidRPr="009B5614">
              <w:rPr>
                <w:rFonts w:cstheme="minorHAnsi"/>
                <w:sz w:val="18"/>
                <w:szCs w:val="18"/>
              </w:rPr>
              <w:t>K5</w:t>
            </w:r>
          </w:p>
        </w:tc>
        <w:tc>
          <w:tcPr>
            <w:tcW w:w="4767" w:type="dxa"/>
            <w:tcBorders>
              <w:left w:val="single" w:sz="4" w:space="0" w:color="000000" w:themeColor="text1"/>
            </w:tcBorders>
            <w:shd w:val="clear" w:color="auto" w:fill="EEFAFC"/>
          </w:tcPr>
          <w:p w:rsidR="00D874AA" w:rsidRPr="009B5614" w:rsidRDefault="00D874AA" w:rsidP="002F2DE0">
            <w:pPr>
              <w:spacing w:beforeLines="30" w:before="72" w:afterLines="30" w:after="72"/>
              <w:rPr>
                <w:rFonts w:cstheme="minorHAnsi"/>
                <w:sz w:val="18"/>
                <w:szCs w:val="18"/>
              </w:rPr>
            </w:pPr>
            <w:r w:rsidRPr="009B5614">
              <w:rPr>
                <w:rFonts w:cstheme="minorHAnsi"/>
                <w:sz w:val="18"/>
                <w:szCs w:val="18"/>
              </w:rPr>
              <w:t>Näyttösuunnitelma</w:t>
            </w:r>
          </w:p>
          <w:p w:rsidR="00D874AA" w:rsidRPr="009B5614" w:rsidRDefault="00D874AA" w:rsidP="002F2DE0">
            <w:pPr>
              <w:spacing w:beforeLines="30" w:before="72" w:afterLines="30" w:after="72"/>
              <w:rPr>
                <w:rFonts w:cstheme="minorHAnsi"/>
                <w:sz w:val="18"/>
                <w:szCs w:val="18"/>
              </w:rPr>
            </w:pPr>
            <w:r w:rsidRPr="009B5614">
              <w:rPr>
                <w:rFonts w:cstheme="minorHAnsi"/>
                <w:sz w:val="18"/>
                <w:szCs w:val="18"/>
              </w:rPr>
              <w:t>Arviointi: perustelut ja kommentit</w:t>
            </w:r>
          </w:p>
        </w:tc>
      </w:tr>
      <w:tr w:rsidR="00D874AA" w:rsidRPr="001F65A3" w:rsidTr="002F2DE0">
        <w:trPr>
          <w:trHeight w:val="340"/>
        </w:trPr>
        <w:tc>
          <w:tcPr>
            <w:tcW w:w="1555" w:type="dxa"/>
            <w:vMerge w:val="restart"/>
            <w:tcBorders>
              <w:right w:val="single" w:sz="4" w:space="0" w:color="000000" w:themeColor="text1"/>
            </w:tcBorders>
          </w:tcPr>
          <w:p w:rsidR="00D874AA" w:rsidRPr="001F65A3" w:rsidRDefault="00D874AA" w:rsidP="002F2DE0">
            <w:pPr>
              <w:spacing w:beforeLines="60" w:before="144" w:afterLines="60" w:after="144"/>
              <w:rPr>
                <w:rFonts w:cstheme="minorHAnsi"/>
              </w:rPr>
            </w:pPr>
            <w:r w:rsidRPr="001F65A3">
              <w:rPr>
                <w:rFonts w:cstheme="minorHAnsi"/>
                <w:b/>
                <w:bCs/>
                <w:sz w:val="20"/>
                <w:szCs w:val="20"/>
              </w:rPr>
              <w:t>Opiskelija työskentelee palautusten ja tu</w:t>
            </w:r>
            <w:r w:rsidR="00270822">
              <w:rPr>
                <w:rFonts w:cstheme="minorHAnsi"/>
                <w:b/>
                <w:bCs/>
                <w:sz w:val="20"/>
                <w:szCs w:val="20"/>
              </w:rPr>
              <w:t>otevirhe-epäilyjen käsittelyssä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7442FC"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huomioi ja tarkastaa palautusilmoituksen tietojen oikeellisuuden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huomioi ja tarkastaa palautusilmoituksen tietojen oikeellisuuden itsenäisesti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huomioi ja tarkastaa palautusilmoituksen tietojen oikeellis</w:t>
            </w:r>
            <w:r w:rsidR="00F32212">
              <w:rPr>
                <w:rFonts w:cstheme="minorHAnsi"/>
                <w:sz w:val="18"/>
                <w:szCs w:val="18"/>
              </w:rPr>
              <w:t>uuden itsenäisesti ja sujuvasti</w:t>
            </w:r>
          </w:p>
        </w:tc>
        <w:tc>
          <w:tcPr>
            <w:tcW w:w="4767" w:type="dxa"/>
            <w:tcBorders>
              <w:left w:val="single" w:sz="4" w:space="0" w:color="000000" w:themeColor="text1"/>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7442FC"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lajittelee ja käsittelee palautukset syytunnuksen mukaan k</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lajittelee ja käsittelee palautukset itsenäisesti syytunnuksen mukaan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lajittelee ja käsittelee palautukset itsenäisesti ja</w:t>
            </w:r>
            <w:r w:rsidR="00F32212">
              <w:rPr>
                <w:rFonts w:cstheme="minorHAnsi"/>
                <w:sz w:val="18"/>
                <w:szCs w:val="18"/>
              </w:rPr>
              <w:t xml:space="preserve"> sujuvasti syytunnuksen mukaan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7442FC"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tarkistaa palautetun lääkevalmisteen aitouden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tarkistaa palautetun lääkevalmisteen aitouden työryhmän jäsenenä ja perustelee toimintansa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tarkistaa palautetun lääkevalmisteen aitouden työryhmän jäsenenä ja perustelee toimintansa monipuolisesti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7442FC"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tuotevirhe-epäilytilanteissa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toimii tuotevirhe-epäilytilanteissa itsenäisesti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toimii tuotevirhe-epäily- ja tuotevirhetilanteissa itsenäisesti ja sujuvasti ja perustelee toimintansa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7442FC">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täydentää ja arkistoi tarvittavat dokumentit tuotevirhe-epäilytilanteissa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täydentää ja arkistoi itsenäisesti ja sujuvasti tarvittavat dokumentit tuotevirhe-epäily- ja tuotevirhetilanteissa ja perustelee toimintansa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D874AA" w:rsidRPr="001F65A3" w:rsidRDefault="00D874AA" w:rsidP="007442FC">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D874AA" w:rsidRPr="001F65A3" w:rsidRDefault="00D874AA" w:rsidP="007442FC">
            <w:pPr>
              <w:pStyle w:val="Luettelokappale"/>
              <w:autoSpaceDE w:val="0"/>
              <w:autoSpaceDN w:val="0"/>
              <w:adjustRightInd w:val="0"/>
              <w:spacing w:beforeLines="60" w:before="144" w:afterLines="60" w:after="144"/>
              <w:ind w:left="284"/>
              <w:rPr>
                <w:rFonts w:cstheme="minorHAnsi"/>
                <w:sz w:val="18"/>
                <w:szCs w:val="18"/>
              </w:rPr>
            </w:pPr>
          </w:p>
        </w:tc>
        <w:tc>
          <w:tcPr>
            <w:tcW w:w="484" w:type="dxa"/>
            <w:tcBorders>
              <w:top w:val="single" w:sz="4" w:space="0" w:color="BFBFBF" w:themeColor="background1" w:themeShade="BF"/>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D874AA" w:rsidRPr="001F65A3" w:rsidRDefault="00F10227" w:rsidP="007442FC">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selvittää viipymättä tavallisimpia ongelmatilanteita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c>
          <w:tcPr>
            <w:tcW w:w="1555" w:type="dxa"/>
            <w:vMerge/>
          </w:tcPr>
          <w:p w:rsidR="00D874AA" w:rsidRPr="001F65A3" w:rsidRDefault="00D874AA" w:rsidP="002F2DE0">
            <w:pPr>
              <w:spacing w:beforeLines="60" w:before="144" w:afterLines="60" w:after="14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1"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4"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767" w:type="dxa"/>
          </w:tcPr>
          <w:p w:rsidR="00D874AA" w:rsidRPr="009B5614" w:rsidRDefault="00D874AA" w:rsidP="002F2DE0">
            <w:pPr>
              <w:spacing w:beforeLines="10" w:before="24" w:afterLines="10" w:after="24"/>
              <w:rPr>
                <w:rFonts w:cstheme="minorHAnsi"/>
                <w:sz w:val="18"/>
                <w:szCs w:val="18"/>
              </w:rPr>
            </w:pPr>
            <w:r w:rsidRPr="009B5614">
              <w:rPr>
                <w:rFonts w:cstheme="minorHAnsi"/>
                <w:sz w:val="18"/>
                <w:szCs w:val="18"/>
              </w:rPr>
              <w:t>Näyttöpäivä</w:t>
            </w:r>
          </w:p>
          <w:p w:rsidR="00D874AA" w:rsidRPr="001F65A3" w:rsidRDefault="00D874AA" w:rsidP="002F2DE0">
            <w:pPr>
              <w:spacing w:beforeLines="10" w:before="24" w:afterLines="10" w:after="24"/>
              <w:rPr>
                <w:rFonts w:cstheme="minorHAnsi"/>
              </w:rPr>
            </w:pPr>
            <w:r w:rsidRPr="009B5614">
              <w:rPr>
                <w:rFonts w:cstheme="minorHAnsi"/>
                <w:sz w:val="18"/>
                <w:szCs w:val="18"/>
              </w:rPr>
              <w:t>Arvioijat</w:t>
            </w:r>
          </w:p>
        </w:tc>
      </w:tr>
    </w:tbl>
    <w:p w:rsidR="00D874AA" w:rsidRPr="001F65A3" w:rsidRDefault="00D874AA" w:rsidP="00B142FA">
      <w:pPr>
        <w:spacing w:beforeLines="60" w:before="144" w:afterLines="60" w:after="144" w:line="240" w:lineRule="auto"/>
        <w:rPr>
          <w:rFonts w:cstheme="minorHAnsi"/>
        </w:rPr>
      </w:pPr>
    </w:p>
    <w:p w:rsidR="007442FC" w:rsidRPr="001F65A3" w:rsidRDefault="007442FC">
      <w:pPr>
        <w:rPr>
          <w:rFonts w:cstheme="minorHAnsi"/>
        </w:rPr>
      </w:pPr>
      <w:r w:rsidRPr="001F65A3">
        <w:rPr>
          <w:rFonts w:cstheme="minorHAnsi"/>
        </w:rPr>
        <w:br w:type="page"/>
      </w:r>
    </w:p>
    <w:p w:rsidR="005B6749" w:rsidRPr="001F65A3" w:rsidRDefault="005B6749" w:rsidP="005B6749">
      <w:pPr>
        <w:autoSpaceDE w:val="0"/>
        <w:autoSpaceDN w:val="0"/>
        <w:adjustRightInd w:val="0"/>
        <w:spacing w:after="0" w:line="240" w:lineRule="auto"/>
        <w:rPr>
          <w:rFonts w:cstheme="minorHAnsi"/>
          <w:sz w:val="18"/>
          <w:szCs w:val="18"/>
        </w:rPr>
      </w:pPr>
      <w:r w:rsidRPr="001F65A3">
        <w:rPr>
          <w:rFonts w:cstheme="minorHAnsi"/>
          <w:sz w:val="18"/>
          <w:szCs w:val="18"/>
        </w:rPr>
        <w:lastRenderedPageBreak/>
        <w:t>Opiskelija osaa työskennellä lääkealan perustutkinnon suorittaneen tehtävissä vähintään kahdessa lääketukkukaupan työtehtävässä (valitaan seuraavista vaihtoehdoista: saapuvan tavaran vastaanotossa, lääketukkukaupan varastossa palautusten ja tuotevirhe-epäilyjen käsittelyssä, tutkimuslääkkeiden toimittamisessa)</w:t>
      </w:r>
    </w:p>
    <w:p w:rsidR="005B6749" w:rsidRPr="001F65A3" w:rsidRDefault="005B6749" w:rsidP="000B26CA">
      <w:pPr>
        <w:spacing w:after="0"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D874AA" w:rsidRPr="001F65A3" w:rsidTr="002F2DE0">
        <w:tc>
          <w:tcPr>
            <w:tcW w:w="1555" w:type="dxa"/>
            <w:tcBorders>
              <w:right w:val="single" w:sz="4" w:space="0" w:color="000000" w:themeColor="text1"/>
            </w:tcBorders>
            <w:shd w:val="clear" w:color="auto" w:fill="EEFAFC"/>
          </w:tcPr>
          <w:p w:rsidR="00D874AA" w:rsidRPr="001F65A3" w:rsidRDefault="00D874AA" w:rsidP="002F2DE0">
            <w:pPr>
              <w:spacing w:beforeLines="30" w:before="72" w:afterLines="30" w:after="72"/>
              <w:rPr>
                <w:rFonts w:cstheme="minorHAnsi"/>
                <w:sz w:val="18"/>
                <w:szCs w:val="18"/>
              </w:rPr>
            </w:pPr>
            <w:r w:rsidRPr="001F65A3">
              <w:rPr>
                <w:rFonts w:cstheme="minorHAnsi"/>
                <w:sz w:val="18"/>
                <w:szCs w:val="18"/>
              </w:rPr>
              <w:t>Ammattitaito-</w:t>
            </w:r>
          </w:p>
          <w:p w:rsidR="00D874AA" w:rsidRPr="001F65A3" w:rsidRDefault="00D874AA" w:rsidP="002F2DE0">
            <w:pPr>
              <w:spacing w:beforeLines="30" w:before="72" w:afterLines="30" w:after="72"/>
              <w:rPr>
                <w:rFonts w:cstheme="minorHAnsi"/>
                <w:sz w:val="18"/>
                <w:szCs w:val="18"/>
              </w:rPr>
            </w:pPr>
            <w:r w:rsidRPr="001F65A3">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8"/>
                <w:szCs w:val="18"/>
              </w:rPr>
            </w:pPr>
            <w:r w:rsidRPr="001F65A3">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8"/>
                <w:szCs w:val="18"/>
              </w:rPr>
            </w:pPr>
            <w:r w:rsidRPr="001F65A3">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8"/>
                <w:szCs w:val="18"/>
              </w:rPr>
            </w:pPr>
            <w:r w:rsidRPr="001F65A3">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8"/>
                <w:szCs w:val="18"/>
              </w:rPr>
            </w:pPr>
            <w:r w:rsidRPr="001F65A3">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874AA" w:rsidRPr="001F65A3" w:rsidRDefault="00D874AA" w:rsidP="002F2DE0">
            <w:pPr>
              <w:spacing w:beforeLines="30" w:before="72" w:afterLines="30" w:after="72"/>
              <w:jc w:val="center"/>
              <w:rPr>
                <w:rFonts w:cstheme="minorHAnsi"/>
                <w:sz w:val="18"/>
                <w:szCs w:val="18"/>
              </w:rPr>
            </w:pPr>
            <w:r w:rsidRPr="001F65A3">
              <w:rPr>
                <w:rFonts w:cstheme="minorHAnsi"/>
                <w:sz w:val="18"/>
                <w:szCs w:val="18"/>
              </w:rPr>
              <w:t>K5</w:t>
            </w:r>
          </w:p>
        </w:tc>
        <w:tc>
          <w:tcPr>
            <w:tcW w:w="4767" w:type="dxa"/>
            <w:tcBorders>
              <w:left w:val="single" w:sz="4" w:space="0" w:color="000000" w:themeColor="text1"/>
            </w:tcBorders>
            <w:shd w:val="clear" w:color="auto" w:fill="EEFAFC"/>
          </w:tcPr>
          <w:p w:rsidR="00D874AA" w:rsidRPr="001F65A3" w:rsidRDefault="00D874AA" w:rsidP="002F2DE0">
            <w:pPr>
              <w:spacing w:beforeLines="30" w:before="72" w:afterLines="30" w:after="72"/>
              <w:rPr>
                <w:rFonts w:cstheme="minorHAnsi"/>
                <w:sz w:val="18"/>
                <w:szCs w:val="18"/>
              </w:rPr>
            </w:pPr>
            <w:r w:rsidRPr="001F65A3">
              <w:rPr>
                <w:rFonts w:cstheme="minorHAnsi"/>
                <w:sz w:val="18"/>
                <w:szCs w:val="18"/>
              </w:rPr>
              <w:t>Näyttösuunnitelma</w:t>
            </w:r>
          </w:p>
          <w:p w:rsidR="00D874AA" w:rsidRPr="001F65A3" w:rsidRDefault="00D874AA" w:rsidP="002F2DE0">
            <w:pPr>
              <w:spacing w:beforeLines="30" w:before="72" w:afterLines="30" w:after="72"/>
              <w:rPr>
                <w:rFonts w:cstheme="minorHAnsi"/>
                <w:sz w:val="18"/>
                <w:szCs w:val="18"/>
              </w:rPr>
            </w:pPr>
            <w:r w:rsidRPr="001F65A3">
              <w:rPr>
                <w:rFonts w:cstheme="minorHAnsi"/>
                <w:sz w:val="18"/>
                <w:szCs w:val="18"/>
              </w:rPr>
              <w:t>Arviointi: perustelut ja kommentit</w:t>
            </w:r>
          </w:p>
        </w:tc>
      </w:tr>
      <w:tr w:rsidR="00D874AA" w:rsidRPr="001F65A3" w:rsidTr="002F2DE0">
        <w:trPr>
          <w:trHeight w:val="340"/>
        </w:trPr>
        <w:tc>
          <w:tcPr>
            <w:tcW w:w="1555" w:type="dxa"/>
            <w:vMerge w:val="restart"/>
            <w:tcBorders>
              <w:right w:val="single" w:sz="4" w:space="0" w:color="000000" w:themeColor="text1"/>
            </w:tcBorders>
          </w:tcPr>
          <w:p w:rsidR="00D874AA" w:rsidRPr="001F65A3" w:rsidRDefault="00D874AA" w:rsidP="002F2DE0">
            <w:pPr>
              <w:spacing w:beforeLines="60" w:before="144" w:afterLines="60" w:after="144"/>
              <w:rPr>
                <w:rFonts w:cstheme="minorHAnsi"/>
              </w:rPr>
            </w:pPr>
            <w:r w:rsidRPr="001F65A3">
              <w:rPr>
                <w:rFonts w:cstheme="minorHAnsi"/>
                <w:b/>
                <w:bCs/>
                <w:sz w:val="20"/>
                <w:szCs w:val="20"/>
              </w:rPr>
              <w:t>Opiskelija työskentelee tutkimuslääkkeiden toimittamisessa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kliinisiin lääketutkimuksiin ja tuotantoon</w:t>
            </w:r>
            <w:r w:rsidR="000B26CA" w:rsidRPr="001F65A3">
              <w:rPr>
                <w:rFonts w:cstheme="minorHAnsi"/>
                <w:sz w:val="16"/>
                <w:szCs w:val="16"/>
              </w:rPr>
              <w:t xml:space="preserve"> </w:t>
            </w:r>
            <w:r w:rsidRPr="001F65A3">
              <w:rPr>
                <w:rFonts w:cstheme="minorHAnsi"/>
                <w:sz w:val="16"/>
                <w:szCs w:val="16"/>
              </w:rPr>
              <w:t>sovellettavien viranomaissäädösten mukaisesti, mutta tarvitsee</w:t>
            </w:r>
            <w:r w:rsidR="000B26CA" w:rsidRPr="001F65A3">
              <w:rPr>
                <w:rFonts w:cstheme="minorHAnsi"/>
                <w:sz w:val="16"/>
                <w:szCs w:val="16"/>
              </w:rPr>
              <w:t xml:space="preserve"> </w:t>
            </w:r>
            <w:r w:rsidRPr="001F65A3">
              <w:rPr>
                <w:rFonts w:cstheme="minorHAnsi"/>
                <w:sz w:val="16"/>
                <w:szCs w:val="16"/>
              </w:rPr>
              <w:t>ajoittain ohjausta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kliinisiin lääketutkimuksiin ja tuotantoon sovellettavien viranomaissäädösten mukaisesti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kliinisiin lääketutkimuksiin ja tuotantoon sovellettavien viranomaissäädösten mukaisesti</w:t>
            </w:r>
          </w:p>
        </w:tc>
        <w:tc>
          <w:tcPr>
            <w:tcW w:w="4767" w:type="dxa"/>
            <w:tcBorders>
              <w:left w:val="single" w:sz="4" w:space="0" w:color="000000" w:themeColor="text1"/>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vastaanottaa, tarkistaa ja käsittelee tutkimuslääkkeitä</w:t>
            </w:r>
            <w:r w:rsidR="000B26CA" w:rsidRPr="001F65A3">
              <w:rPr>
                <w:rFonts w:cstheme="minorHAnsi"/>
                <w:sz w:val="16"/>
                <w:szCs w:val="16"/>
              </w:rPr>
              <w:t xml:space="preserve"> </w:t>
            </w:r>
            <w:r w:rsidRPr="001F65A3">
              <w:rPr>
                <w:rFonts w:cstheme="minorHAnsi"/>
                <w:sz w:val="16"/>
                <w:szCs w:val="16"/>
              </w:rPr>
              <w:t>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 xml:space="preserve">vastaanottaa, tarkistaa ja käsittelee tutkimuslääkkeitä itsenäisesti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vastaanottaa, tarkistaa ja käsittelee tutkimuslääkkeitä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varastoi tutkimuslääkkeitä työryhmän jäsenenä</w:t>
            </w:r>
            <w:r w:rsidR="000B26CA" w:rsidRPr="001F65A3">
              <w:rPr>
                <w:rFonts w:cstheme="minorHAnsi"/>
                <w:sz w:val="16"/>
                <w:szCs w:val="16"/>
              </w:rPr>
              <w:t xml:space="preserve">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 xml:space="preserve">varastoi tutkimuslääkkeitä itsenäisesti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varastoi tutkimuslääkkeitä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pakkaa ja lähettää tutkimuslääkkeitä</w:t>
            </w:r>
            <w:r w:rsidR="000B26CA" w:rsidRPr="001F65A3">
              <w:rPr>
                <w:rFonts w:cstheme="minorHAnsi"/>
                <w:sz w:val="16"/>
                <w:szCs w:val="16"/>
              </w:rPr>
              <w:t xml:space="preserve">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 xml:space="preserve">pakkaa ja lähettää tutkimuslääkkeitä itsenäisesti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pakkaa ja lähettää tutkimuslääkkeitä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pStyle w:val="Luettelokappale"/>
              <w:autoSpaceDE w:val="0"/>
              <w:autoSpaceDN w:val="0"/>
              <w:adjustRightInd w:val="0"/>
              <w:spacing w:beforeLines="30" w:before="72" w:afterLines="30" w:after="72"/>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pitää yhteyttä päämiehiin ja asiakkaisiin ja noudattaa päämiesten antamia ohjeita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pitää yhteyttä päämiehiin ja asiakkaisiin ja noudattaa päämiesten antamia ohjeita huomioiden asiakastyytyväisyyden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BD6B75" w:rsidRPr="001F65A3" w:rsidTr="002F2DE0">
        <w:trPr>
          <w:trHeight w:val="340"/>
        </w:trPr>
        <w:tc>
          <w:tcPr>
            <w:tcW w:w="1555" w:type="dxa"/>
            <w:vMerge/>
            <w:tcBorders>
              <w:right w:val="single" w:sz="4" w:space="0" w:color="000000" w:themeColor="text1"/>
            </w:tcBorders>
          </w:tcPr>
          <w:p w:rsidR="00BD6B75" w:rsidRPr="001F65A3" w:rsidRDefault="00BD6B75"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pStyle w:val="Luettelokappale"/>
              <w:autoSpaceDE w:val="0"/>
              <w:autoSpaceDN w:val="0"/>
              <w:adjustRightInd w:val="0"/>
              <w:spacing w:beforeLines="30" w:before="72" w:afterLines="30" w:after="72"/>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tarkistaa ja varastoi palautuvia tutkimuslääkkeitä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tarkistaa ja varastoi palautuvia tutkimuslääkkeitä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2F2DE0">
            <w:pPr>
              <w:spacing w:beforeLines="60" w:before="144" w:afterLines="60" w:after="144"/>
              <w:rPr>
                <w:rFonts w:cstheme="minorHAnsi"/>
              </w:rPr>
            </w:pPr>
          </w:p>
        </w:tc>
      </w:tr>
      <w:tr w:rsidR="00BD6B75" w:rsidRPr="001F65A3" w:rsidTr="002F2DE0">
        <w:trPr>
          <w:trHeight w:val="340"/>
        </w:trPr>
        <w:tc>
          <w:tcPr>
            <w:tcW w:w="1555" w:type="dxa"/>
            <w:vMerge/>
            <w:tcBorders>
              <w:right w:val="single" w:sz="4" w:space="0" w:color="000000" w:themeColor="text1"/>
            </w:tcBorders>
          </w:tcPr>
          <w:p w:rsidR="00BD6B75" w:rsidRPr="001F65A3" w:rsidRDefault="00BD6B75"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pStyle w:val="Luettelokappale"/>
              <w:autoSpaceDE w:val="0"/>
              <w:autoSpaceDN w:val="0"/>
              <w:adjustRightInd w:val="0"/>
              <w:spacing w:beforeLines="30" w:before="72" w:afterLines="30" w:after="72"/>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pakkaa ja merkitsee hävitettäviä tutkimuslääkkeitä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pakkaa ja merkitsee hävitettäviä tutkimuslääkkeitä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2F2DE0">
            <w:pPr>
              <w:spacing w:beforeLines="60" w:before="144" w:afterLines="60" w:after="144"/>
              <w:rPr>
                <w:rFonts w:cstheme="minorHAnsi"/>
              </w:rPr>
            </w:pPr>
          </w:p>
        </w:tc>
      </w:tr>
      <w:tr w:rsidR="00BD6B75" w:rsidRPr="001F65A3" w:rsidTr="002F2DE0">
        <w:trPr>
          <w:trHeight w:val="340"/>
        </w:trPr>
        <w:tc>
          <w:tcPr>
            <w:tcW w:w="1555" w:type="dxa"/>
            <w:vMerge/>
            <w:tcBorders>
              <w:right w:val="single" w:sz="4" w:space="0" w:color="000000" w:themeColor="text1"/>
            </w:tcBorders>
          </w:tcPr>
          <w:p w:rsidR="00BD6B75" w:rsidRPr="001F65A3" w:rsidRDefault="00BD6B75"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0B26CA"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tekee kirjanpitoa ja dokumentointia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156276"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tekee kirjanpitoa ja dokumentointia itsenäisesti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spacing w:beforeLines="30" w:before="72" w:afterLines="30" w:after="72"/>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tekee kirjanpitoa ja dokumentointia itsenäisesti ja sujuvasti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BD6B75" w:rsidRPr="001F65A3" w:rsidRDefault="00BD6B75" w:rsidP="002F2DE0">
            <w:pPr>
              <w:spacing w:beforeLines="60" w:before="144" w:afterLines="60" w:after="144"/>
              <w:rPr>
                <w:rFonts w:cstheme="minorHAnsi"/>
              </w:rPr>
            </w:pPr>
          </w:p>
        </w:tc>
      </w:tr>
      <w:tr w:rsidR="00D874AA" w:rsidRPr="001F65A3" w:rsidTr="002F2DE0">
        <w:trPr>
          <w:trHeight w:val="340"/>
        </w:trPr>
        <w:tc>
          <w:tcPr>
            <w:tcW w:w="1555" w:type="dxa"/>
            <w:vMerge/>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D874AA" w:rsidRPr="001F65A3" w:rsidRDefault="00D874AA" w:rsidP="001F65A3">
            <w:pPr>
              <w:autoSpaceDE w:val="0"/>
              <w:autoSpaceDN w:val="0"/>
              <w:adjustRightInd w:val="0"/>
              <w:spacing w:beforeLines="30" w:before="72" w:afterLines="30" w:after="72"/>
              <w:rPr>
                <w:rFonts w:cstheme="minorHAnsi"/>
              </w:rPr>
            </w:pPr>
          </w:p>
        </w:tc>
        <w:tc>
          <w:tcPr>
            <w:tcW w:w="481" w:type="dxa"/>
            <w:tcBorders>
              <w:top w:val="single" w:sz="4" w:space="0" w:color="BFBFBF" w:themeColor="background1" w:themeShade="BF"/>
              <w:bottom w:val="single" w:sz="4" w:space="0" w:color="BFBFBF" w:themeColor="background1" w:themeShade="BF"/>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bottom w:val="single" w:sz="4" w:space="0" w:color="BFBFBF" w:themeColor="background1" w:themeShade="BF"/>
            </w:tcBorders>
          </w:tcPr>
          <w:p w:rsidR="00D874AA" w:rsidRPr="001F65A3" w:rsidRDefault="00D874AA" w:rsidP="001F65A3">
            <w:pPr>
              <w:autoSpaceDE w:val="0"/>
              <w:autoSpaceDN w:val="0"/>
              <w:adjustRightInd w:val="0"/>
              <w:spacing w:beforeLines="30" w:before="72" w:afterLines="30" w:after="72"/>
              <w:rPr>
                <w:rFonts w:cstheme="minorHAnsi"/>
                <w:sz w:val="18"/>
                <w:szCs w:val="18"/>
              </w:rPr>
            </w:pPr>
          </w:p>
        </w:tc>
        <w:tc>
          <w:tcPr>
            <w:tcW w:w="484" w:type="dxa"/>
            <w:tcBorders>
              <w:top w:val="single" w:sz="4" w:space="0" w:color="BFBFBF" w:themeColor="background1" w:themeShade="BF"/>
              <w:bottom w:val="single" w:sz="4" w:space="0" w:color="BFBFBF" w:themeColor="background1" w:themeShade="BF"/>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tekee päämiesselvitystöitä ja raportointeja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2F2DE0">
        <w:trPr>
          <w:trHeight w:val="340"/>
        </w:trPr>
        <w:tc>
          <w:tcPr>
            <w:tcW w:w="1555" w:type="dxa"/>
            <w:vMerge/>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tcBorders>
          </w:tcPr>
          <w:p w:rsidR="00D874AA" w:rsidRPr="001F65A3" w:rsidRDefault="00D874AA" w:rsidP="001F65A3">
            <w:pPr>
              <w:autoSpaceDE w:val="0"/>
              <w:autoSpaceDN w:val="0"/>
              <w:adjustRightInd w:val="0"/>
              <w:spacing w:beforeLines="30" w:before="72" w:afterLines="30" w:after="72"/>
              <w:rPr>
                <w:rFonts w:cstheme="minorHAnsi"/>
              </w:rPr>
            </w:pPr>
          </w:p>
        </w:tc>
        <w:tc>
          <w:tcPr>
            <w:tcW w:w="481" w:type="dxa"/>
            <w:tcBorders>
              <w:top w:val="single" w:sz="4" w:space="0" w:color="BFBFBF" w:themeColor="background1" w:themeShade="BF"/>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tcBorders>
          </w:tcPr>
          <w:p w:rsidR="00D874AA" w:rsidRPr="001F65A3" w:rsidRDefault="00D874AA" w:rsidP="001F65A3">
            <w:pPr>
              <w:autoSpaceDE w:val="0"/>
              <w:autoSpaceDN w:val="0"/>
              <w:adjustRightInd w:val="0"/>
              <w:spacing w:beforeLines="30" w:before="72" w:afterLines="30" w:after="72"/>
              <w:rPr>
                <w:rFonts w:cstheme="minorHAnsi"/>
                <w:sz w:val="18"/>
                <w:szCs w:val="18"/>
              </w:rPr>
            </w:pPr>
          </w:p>
        </w:tc>
        <w:tc>
          <w:tcPr>
            <w:tcW w:w="484" w:type="dxa"/>
            <w:tcBorders>
              <w:top w:val="single" w:sz="4" w:space="0" w:color="BFBFBF" w:themeColor="background1" w:themeShade="BF"/>
            </w:tcBorders>
          </w:tcPr>
          <w:p w:rsidR="00D874AA" w:rsidRPr="001F65A3" w:rsidRDefault="00D874AA" w:rsidP="001F65A3">
            <w:pPr>
              <w:spacing w:beforeLines="30" w:before="72" w:afterLines="30" w:after="72"/>
              <w:rPr>
                <w:rFonts w:cstheme="minorHAnsi"/>
              </w:rPr>
            </w:pPr>
          </w:p>
        </w:tc>
        <w:tc>
          <w:tcPr>
            <w:tcW w:w="2835" w:type="dxa"/>
            <w:tcBorders>
              <w:top w:val="single" w:sz="4" w:space="0" w:color="BFBFBF" w:themeColor="background1" w:themeShade="BF"/>
            </w:tcBorders>
          </w:tcPr>
          <w:p w:rsidR="00D874AA" w:rsidRPr="001F65A3" w:rsidRDefault="00BD6B75"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raportoi laatupoikkeamista esimiehelle</w:t>
            </w:r>
          </w:p>
        </w:tc>
        <w:tc>
          <w:tcPr>
            <w:tcW w:w="4767" w:type="dxa"/>
            <w:tcBorders>
              <w:top w:val="single" w:sz="4" w:space="0" w:color="BFBFBF" w:themeColor="background1" w:themeShade="BF"/>
            </w:tcBorders>
          </w:tcPr>
          <w:p w:rsidR="00D874AA" w:rsidRPr="001F65A3" w:rsidRDefault="00D874AA" w:rsidP="002F2DE0">
            <w:pPr>
              <w:spacing w:beforeLines="60" w:before="144" w:afterLines="60" w:after="144"/>
              <w:rPr>
                <w:rFonts w:cstheme="minorHAnsi"/>
              </w:rPr>
            </w:pPr>
          </w:p>
        </w:tc>
      </w:tr>
      <w:tr w:rsidR="00D874AA" w:rsidRPr="001F65A3" w:rsidTr="002F2DE0">
        <w:tc>
          <w:tcPr>
            <w:tcW w:w="1555" w:type="dxa"/>
            <w:vMerge/>
          </w:tcPr>
          <w:p w:rsidR="00D874AA" w:rsidRPr="001F65A3" w:rsidRDefault="00D874AA" w:rsidP="002F2DE0">
            <w:pPr>
              <w:spacing w:beforeLines="60" w:before="144" w:afterLines="60" w:after="14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1"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4"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767" w:type="dxa"/>
          </w:tcPr>
          <w:p w:rsidR="00D874AA" w:rsidRPr="009B5614" w:rsidRDefault="00D874AA" w:rsidP="000B26CA">
            <w:pPr>
              <w:spacing w:beforeLines="10" w:before="24" w:afterLines="10" w:after="24"/>
              <w:rPr>
                <w:rFonts w:cstheme="minorHAnsi"/>
                <w:sz w:val="18"/>
                <w:szCs w:val="18"/>
              </w:rPr>
            </w:pPr>
            <w:r w:rsidRPr="009B5614">
              <w:rPr>
                <w:rFonts w:cstheme="minorHAnsi"/>
                <w:sz w:val="18"/>
                <w:szCs w:val="18"/>
              </w:rPr>
              <w:t>Näyttöpäivä</w:t>
            </w:r>
          </w:p>
          <w:p w:rsidR="00D874AA" w:rsidRPr="001F65A3" w:rsidRDefault="00D874AA" w:rsidP="000B26CA">
            <w:pPr>
              <w:spacing w:beforeLines="10" w:before="24" w:afterLines="10" w:after="24"/>
              <w:rPr>
                <w:rFonts w:cstheme="minorHAnsi"/>
              </w:rPr>
            </w:pPr>
            <w:r w:rsidRPr="009B5614">
              <w:rPr>
                <w:rFonts w:cstheme="minorHAnsi"/>
                <w:sz w:val="18"/>
                <w:szCs w:val="18"/>
              </w:rPr>
              <w:t>Arvioijat</w:t>
            </w:r>
          </w:p>
        </w:tc>
      </w:tr>
    </w:tbl>
    <w:p w:rsidR="001F65A3" w:rsidRPr="001F65A3" w:rsidRDefault="001F65A3" w:rsidP="00B142FA">
      <w:pPr>
        <w:spacing w:beforeLines="60" w:before="144" w:afterLines="60" w:after="144" w:line="240" w:lineRule="auto"/>
        <w:rPr>
          <w:rFonts w:cstheme="minorHAnsi"/>
        </w:rPr>
      </w:pPr>
    </w:p>
    <w:p w:rsidR="001F65A3" w:rsidRPr="001F65A3" w:rsidRDefault="001F65A3">
      <w:pPr>
        <w:rPr>
          <w:rFonts w:cstheme="minorHAnsi"/>
        </w:rPr>
      </w:pPr>
      <w:r w:rsidRPr="001F65A3">
        <w:rPr>
          <w:rFonts w:cstheme="minorHAnsi"/>
        </w:rPr>
        <w:br w:type="page"/>
      </w:r>
    </w:p>
    <w:p w:rsidR="00D874AA" w:rsidRPr="001F65A3" w:rsidRDefault="00D874AA" w:rsidP="001F65A3">
      <w:pPr>
        <w:spacing w:beforeLines="30" w:before="72" w:afterLines="30" w:after="72"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3150"/>
        <w:gridCol w:w="4452"/>
      </w:tblGrid>
      <w:tr w:rsidR="00D874AA" w:rsidRPr="001F65A3" w:rsidTr="001F65A3">
        <w:tc>
          <w:tcPr>
            <w:tcW w:w="1555" w:type="dxa"/>
            <w:tcBorders>
              <w:right w:val="single" w:sz="4" w:space="0" w:color="000000" w:themeColor="text1"/>
            </w:tcBorders>
            <w:shd w:val="clear" w:color="auto" w:fill="EEFAFC"/>
          </w:tcPr>
          <w:p w:rsidR="00D874AA" w:rsidRPr="001F65A3" w:rsidRDefault="00D874AA" w:rsidP="001F65A3">
            <w:pPr>
              <w:spacing w:beforeLines="10" w:before="24" w:afterLines="10" w:after="24"/>
              <w:rPr>
                <w:rFonts w:cstheme="minorHAnsi"/>
                <w:sz w:val="18"/>
                <w:szCs w:val="18"/>
              </w:rPr>
            </w:pPr>
            <w:r w:rsidRPr="001F65A3">
              <w:rPr>
                <w:rFonts w:cstheme="minorHAnsi"/>
                <w:sz w:val="18"/>
                <w:szCs w:val="18"/>
              </w:rPr>
              <w:t>Ammattitaito-</w:t>
            </w:r>
          </w:p>
          <w:p w:rsidR="00D874AA" w:rsidRPr="001F65A3" w:rsidRDefault="00D874AA" w:rsidP="001F65A3">
            <w:pPr>
              <w:spacing w:beforeLines="10" w:before="24" w:afterLines="10" w:after="24"/>
              <w:rPr>
                <w:rFonts w:cstheme="minorHAnsi"/>
                <w:sz w:val="18"/>
                <w:szCs w:val="18"/>
              </w:rPr>
            </w:pPr>
            <w:r w:rsidRPr="001F65A3">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1F65A3">
            <w:pPr>
              <w:spacing w:beforeLines="10" w:before="24" w:afterLines="10" w:after="24"/>
              <w:jc w:val="center"/>
              <w:rPr>
                <w:rFonts w:cstheme="minorHAnsi"/>
                <w:sz w:val="18"/>
                <w:szCs w:val="18"/>
              </w:rPr>
            </w:pPr>
            <w:r w:rsidRPr="001F65A3">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1F65A3">
            <w:pPr>
              <w:spacing w:beforeLines="10" w:before="24" w:afterLines="10" w:after="24"/>
              <w:jc w:val="center"/>
              <w:rPr>
                <w:rFonts w:cstheme="minorHAnsi"/>
                <w:sz w:val="18"/>
                <w:szCs w:val="18"/>
              </w:rPr>
            </w:pPr>
            <w:r w:rsidRPr="001F65A3">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1F65A3">
            <w:pPr>
              <w:spacing w:beforeLines="10" w:before="24" w:afterLines="10" w:after="24"/>
              <w:jc w:val="center"/>
              <w:rPr>
                <w:rFonts w:cstheme="minorHAnsi"/>
                <w:sz w:val="18"/>
                <w:szCs w:val="18"/>
              </w:rPr>
            </w:pPr>
            <w:r w:rsidRPr="001F65A3">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874AA" w:rsidRPr="001F65A3" w:rsidRDefault="00D874AA" w:rsidP="001F65A3">
            <w:pPr>
              <w:spacing w:beforeLines="10" w:before="24" w:afterLines="10" w:after="24"/>
              <w:jc w:val="center"/>
              <w:rPr>
                <w:rFonts w:cstheme="minorHAnsi"/>
                <w:sz w:val="18"/>
                <w:szCs w:val="18"/>
              </w:rPr>
            </w:pPr>
            <w:r w:rsidRPr="001F65A3">
              <w:rPr>
                <w:rFonts w:cstheme="minorHAnsi"/>
                <w:sz w:val="18"/>
                <w:szCs w:val="18"/>
              </w:rPr>
              <w:t>H4</w:t>
            </w:r>
          </w:p>
        </w:tc>
        <w:tc>
          <w:tcPr>
            <w:tcW w:w="3150"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874AA" w:rsidRPr="001F65A3" w:rsidRDefault="00D874AA" w:rsidP="001F65A3">
            <w:pPr>
              <w:spacing w:beforeLines="10" w:before="24" w:afterLines="10" w:after="24"/>
              <w:jc w:val="center"/>
              <w:rPr>
                <w:rFonts w:cstheme="minorHAnsi"/>
                <w:sz w:val="18"/>
                <w:szCs w:val="18"/>
              </w:rPr>
            </w:pPr>
            <w:r w:rsidRPr="001F65A3">
              <w:rPr>
                <w:rFonts w:cstheme="minorHAnsi"/>
                <w:sz w:val="18"/>
                <w:szCs w:val="18"/>
              </w:rPr>
              <w:t>K5</w:t>
            </w:r>
          </w:p>
        </w:tc>
        <w:tc>
          <w:tcPr>
            <w:tcW w:w="4452" w:type="dxa"/>
            <w:tcBorders>
              <w:left w:val="single" w:sz="4" w:space="0" w:color="000000" w:themeColor="text1"/>
            </w:tcBorders>
            <w:shd w:val="clear" w:color="auto" w:fill="EEFAFC"/>
          </w:tcPr>
          <w:p w:rsidR="00D874AA" w:rsidRPr="001F65A3" w:rsidRDefault="00D874AA" w:rsidP="001F65A3">
            <w:pPr>
              <w:spacing w:beforeLines="10" w:before="24" w:afterLines="10" w:after="24"/>
              <w:rPr>
                <w:rFonts w:cstheme="minorHAnsi"/>
                <w:sz w:val="18"/>
                <w:szCs w:val="18"/>
              </w:rPr>
            </w:pPr>
            <w:r w:rsidRPr="001F65A3">
              <w:rPr>
                <w:rFonts w:cstheme="minorHAnsi"/>
                <w:sz w:val="18"/>
                <w:szCs w:val="18"/>
              </w:rPr>
              <w:t>Näyttösuunnitelma</w:t>
            </w:r>
          </w:p>
          <w:p w:rsidR="00D874AA" w:rsidRPr="001F65A3" w:rsidRDefault="00D874AA" w:rsidP="001F65A3">
            <w:pPr>
              <w:spacing w:beforeLines="10" w:before="24" w:afterLines="10" w:after="24"/>
              <w:rPr>
                <w:rFonts w:cstheme="minorHAnsi"/>
                <w:sz w:val="18"/>
                <w:szCs w:val="18"/>
              </w:rPr>
            </w:pPr>
            <w:r w:rsidRPr="001F65A3">
              <w:rPr>
                <w:rFonts w:cstheme="minorHAnsi"/>
                <w:sz w:val="18"/>
                <w:szCs w:val="18"/>
              </w:rPr>
              <w:t>Arviointi: perustelut ja kommentit</w:t>
            </w:r>
          </w:p>
        </w:tc>
      </w:tr>
      <w:tr w:rsidR="00D874AA" w:rsidRPr="001F65A3" w:rsidTr="001F65A3">
        <w:trPr>
          <w:trHeight w:val="340"/>
        </w:trPr>
        <w:tc>
          <w:tcPr>
            <w:tcW w:w="1555" w:type="dxa"/>
            <w:vMerge w:val="restart"/>
            <w:tcBorders>
              <w:right w:val="single" w:sz="4" w:space="0" w:color="000000" w:themeColor="text1"/>
            </w:tcBorders>
          </w:tcPr>
          <w:p w:rsidR="00D874AA" w:rsidRPr="001F65A3" w:rsidRDefault="00D874AA" w:rsidP="002F2DE0">
            <w:pPr>
              <w:spacing w:beforeLines="60" w:before="144" w:afterLines="60" w:after="144"/>
              <w:rPr>
                <w:rFonts w:cstheme="minorHAnsi"/>
              </w:rPr>
            </w:pPr>
            <w:r w:rsidRPr="001F65A3">
              <w:rPr>
                <w:rFonts w:cstheme="minorHAnsi"/>
                <w:b/>
                <w:bCs/>
                <w:sz w:val="20"/>
                <w:szCs w:val="20"/>
              </w:rPr>
              <w:t>Opis</w:t>
            </w:r>
            <w:r w:rsidR="00270822">
              <w:rPr>
                <w:rFonts w:cstheme="minorHAnsi"/>
                <w:b/>
                <w:bCs/>
                <w:sz w:val="20"/>
                <w:szCs w:val="20"/>
              </w:rPr>
              <w:t>kelija käsittelee lääkejätteitä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1F65A3"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käsittelee ja lajittelee lääkejätteitä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sz w:val="16"/>
                <w:szCs w:val="16"/>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1F65A3"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käsittelee ja lajittelee lääkejätteitä huolellisesti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rPr>
                <w:rFonts w:cstheme="minorHAnsi"/>
                <w:sz w:val="16"/>
                <w:szCs w:val="16"/>
              </w:rPr>
            </w:pPr>
          </w:p>
        </w:tc>
        <w:tc>
          <w:tcPr>
            <w:tcW w:w="315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874AA" w:rsidRPr="001F65A3" w:rsidRDefault="001F65A3"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käsittelee ja lajittelee lääkejätteet itsenäisesti ja huolellisesti</w:t>
            </w:r>
          </w:p>
        </w:tc>
        <w:tc>
          <w:tcPr>
            <w:tcW w:w="4452" w:type="dxa"/>
            <w:tcBorders>
              <w:left w:val="single" w:sz="4" w:space="0" w:color="000000" w:themeColor="text1"/>
              <w:bottom w:val="single" w:sz="4" w:space="0" w:color="BFBFBF" w:themeColor="background1" w:themeShade="BF"/>
            </w:tcBorders>
          </w:tcPr>
          <w:p w:rsidR="00D874AA" w:rsidRPr="001F65A3" w:rsidRDefault="00D874AA" w:rsidP="002F2DE0">
            <w:pPr>
              <w:spacing w:beforeLines="60" w:before="144" w:afterLines="60" w:after="144"/>
              <w:rPr>
                <w:rFonts w:cstheme="minorHAnsi"/>
              </w:rPr>
            </w:pPr>
          </w:p>
        </w:tc>
      </w:tr>
      <w:tr w:rsidR="00D874AA" w:rsidRPr="001F65A3" w:rsidTr="001F65A3">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pStyle w:val="Luettelokappale"/>
              <w:autoSpaceDE w:val="0"/>
              <w:autoSpaceDN w:val="0"/>
              <w:adjustRightInd w:val="0"/>
              <w:spacing w:beforeLines="30" w:before="72" w:afterLines="30" w:after="72"/>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ind w:left="28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pStyle w:val="Luettelokappale"/>
              <w:autoSpaceDE w:val="0"/>
              <w:autoSpaceDN w:val="0"/>
              <w:adjustRightInd w:val="0"/>
              <w:spacing w:beforeLines="30" w:before="72" w:afterLines="30" w:after="72"/>
              <w:ind w:left="284"/>
              <w:rPr>
                <w:rFonts w:cstheme="minorHAnsi"/>
                <w:sz w:val="16"/>
                <w:szCs w:val="16"/>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ind w:left="284"/>
              <w:rPr>
                <w:rFonts w:cstheme="minorHAnsi"/>
                <w:sz w:val="16"/>
                <w:szCs w:val="16"/>
              </w:rPr>
            </w:pPr>
          </w:p>
        </w:tc>
        <w:tc>
          <w:tcPr>
            <w:tcW w:w="315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F65A3"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huomioi lääkejätteiden käsittelyssä VAK-määräykset (vaarallisten aineiden kuljetus tiellä)</w:t>
            </w:r>
          </w:p>
        </w:tc>
        <w:tc>
          <w:tcPr>
            <w:tcW w:w="44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1F65A3">
        <w:trPr>
          <w:trHeight w:val="340"/>
        </w:trPr>
        <w:tc>
          <w:tcPr>
            <w:tcW w:w="1555" w:type="dxa"/>
            <w:vMerge/>
            <w:tcBorders>
              <w:right w:val="single" w:sz="4" w:space="0" w:color="000000" w:themeColor="text1"/>
            </w:tcBorders>
          </w:tcPr>
          <w:p w:rsidR="00D874AA" w:rsidRPr="001F65A3" w:rsidRDefault="00D874AA" w:rsidP="002F2DE0">
            <w:pPr>
              <w:spacing w:beforeLines="60" w:before="144" w:afterLines="60" w:after="144"/>
              <w:rPr>
                <w:rFonts w:cstheme="minorHAnsi"/>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pStyle w:val="Luettelokappale"/>
              <w:autoSpaceDE w:val="0"/>
              <w:autoSpaceDN w:val="0"/>
              <w:adjustRightInd w:val="0"/>
              <w:spacing w:beforeLines="30" w:before="72" w:afterLines="30" w:after="72"/>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ind w:left="28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F65A3"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laatii tarvittavat lääkejätteiden hävitykseen liittyvät dokumentit työryhmän jäsenenä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1F65A3">
            <w:pPr>
              <w:spacing w:beforeLines="30" w:before="72" w:afterLines="30" w:after="72"/>
              <w:ind w:left="284"/>
              <w:rPr>
                <w:rFonts w:cstheme="minorHAnsi"/>
                <w:sz w:val="16"/>
                <w:szCs w:val="16"/>
              </w:rPr>
            </w:pPr>
          </w:p>
        </w:tc>
        <w:tc>
          <w:tcPr>
            <w:tcW w:w="315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1F65A3" w:rsidP="00270822">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 xml:space="preserve">laatii tarvittavat lääkejätteiden </w:t>
            </w:r>
            <w:r w:rsidR="00270822">
              <w:rPr>
                <w:rFonts w:cstheme="minorHAnsi"/>
                <w:sz w:val="16"/>
                <w:szCs w:val="16"/>
              </w:rPr>
              <w:t>hävitykseen liittyvät dokumentit</w:t>
            </w:r>
          </w:p>
        </w:tc>
        <w:tc>
          <w:tcPr>
            <w:tcW w:w="44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874AA" w:rsidRPr="001F65A3" w:rsidRDefault="00D874AA" w:rsidP="002F2DE0">
            <w:pPr>
              <w:spacing w:beforeLines="60" w:before="144" w:afterLines="60" w:after="144"/>
              <w:rPr>
                <w:rFonts w:cstheme="minorHAnsi"/>
              </w:rPr>
            </w:pPr>
          </w:p>
        </w:tc>
      </w:tr>
      <w:tr w:rsidR="00D874AA" w:rsidRPr="001F65A3" w:rsidTr="001F65A3">
        <w:tc>
          <w:tcPr>
            <w:tcW w:w="1555" w:type="dxa"/>
            <w:vMerge/>
          </w:tcPr>
          <w:p w:rsidR="00D874AA" w:rsidRPr="001F65A3" w:rsidRDefault="00D874AA" w:rsidP="002F2DE0">
            <w:pPr>
              <w:spacing w:beforeLines="60" w:before="144" w:afterLines="60" w:after="14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1" w:type="dxa"/>
          </w:tcPr>
          <w:p w:rsidR="00D874AA" w:rsidRPr="001F65A3" w:rsidRDefault="00D874AA" w:rsidP="002F2DE0">
            <w:pPr>
              <w:spacing w:beforeLines="10" w:before="24" w:afterLines="10" w:after="24"/>
              <w:rPr>
                <w:rFonts w:cstheme="minorHAnsi"/>
              </w:rPr>
            </w:pPr>
          </w:p>
        </w:tc>
        <w:tc>
          <w:tcPr>
            <w:tcW w:w="2835" w:type="dxa"/>
          </w:tcPr>
          <w:p w:rsidR="00D874AA" w:rsidRPr="001F65A3" w:rsidRDefault="00D874AA" w:rsidP="002F2DE0">
            <w:pPr>
              <w:spacing w:beforeLines="10" w:before="24" w:afterLines="10" w:after="24"/>
              <w:rPr>
                <w:rFonts w:cstheme="minorHAnsi"/>
              </w:rPr>
            </w:pPr>
          </w:p>
        </w:tc>
        <w:tc>
          <w:tcPr>
            <w:tcW w:w="484" w:type="dxa"/>
          </w:tcPr>
          <w:p w:rsidR="00D874AA" w:rsidRPr="001F65A3" w:rsidRDefault="00D874AA" w:rsidP="002F2DE0">
            <w:pPr>
              <w:spacing w:beforeLines="10" w:before="24" w:afterLines="10" w:after="24"/>
              <w:rPr>
                <w:rFonts w:cstheme="minorHAnsi"/>
              </w:rPr>
            </w:pPr>
          </w:p>
        </w:tc>
        <w:tc>
          <w:tcPr>
            <w:tcW w:w="3150" w:type="dxa"/>
          </w:tcPr>
          <w:p w:rsidR="00D874AA" w:rsidRPr="001F65A3" w:rsidRDefault="00D874AA" w:rsidP="002F2DE0">
            <w:pPr>
              <w:spacing w:beforeLines="10" w:before="24" w:afterLines="10" w:after="24"/>
              <w:rPr>
                <w:rFonts w:cstheme="minorHAnsi"/>
              </w:rPr>
            </w:pPr>
          </w:p>
        </w:tc>
        <w:tc>
          <w:tcPr>
            <w:tcW w:w="4452" w:type="dxa"/>
          </w:tcPr>
          <w:p w:rsidR="00D874AA" w:rsidRPr="001F65A3" w:rsidRDefault="00D874AA" w:rsidP="002F2DE0">
            <w:pPr>
              <w:spacing w:beforeLines="10" w:before="24" w:afterLines="10" w:after="24"/>
              <w:rPr>
                <w:rFonts w:cstheme="minorHAnsi"/>
                <w:sz w:val="18"/>
                <w:szCs w:val="18"/>
              </w:rPr>
            </w:pPr>
            <w:r w:rsidRPr="001F65A3">
              <w:rPr>
                <w:rFonts w:cstheme="minorHAnsi"/>
                <w:sz w:val="18"/>
                <w:szCs w:val="18"/>
              </w:rPr>
              <w:t>Näyttöpäivä</w:t>
            </w:r>
          </w:p>
          <w:p w:rsidR="00D874AA" w:rsidRPr="001F65A3" w:rsidRDefault="00D874AA" w:rsidP="002F2DE0">
            <w:pPr>
              <w:spacing w:beforeLines="10" w:before="24" w:afterLines="10" w:after="24"/>
              <w:rPr>
                <w:rFonts w:cstheme="minorHAnsi"/>
              </w:rPr>
            </w:pPr>
            <w:r w:rsidRPr="001F65A3">
              <w:rPr>
                <w:rFonts w:cstheme="minorHAnsi"/>
                <w:sz w:val="18"/>
                <w:szCs w:val="18"/>
              </w:rPr>
              <w:t>Arvioijat</w:t>
            </w:r>
          </w:p>
        </w:tc>
      </w:tr>
    </w:tbl>
    <w:p w:rsidR="00D874AA" w:rsidRPr="001F65A3" w:rsidRDefault="00D874AA" w:rsidP="001F65A3">
      <w:pPr>
        <w:spacing w:after="0"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3150"/>
        <w:gridCol w:w="4452"/>
      </w:tblGrid>
      <w:tr w:rsidR="00FB06D4" w:rsidRPr="001F65A3" w:rsidTr="001F65A3">
        <w:tc>
          <w:tcPr>
            <w:tcW w:w="1555" w:type="dxa"/>
            <w:tcBorders>
              <w:right w:val="single" w:sz="4" w:space="0" w:color="000000" w:themeColor="text1"/>
            </w:tcBorders>
            <w:shd w:val="clear" w:color="auto" w:fill="EEFAFC"/>
          </w:tcPr>
          <w:p w:rsidR="00FB06D4" w:rsidRPr="001F65A3" w:rsidRDefault="00FB06D4" w:rsidP="001F65A3">
            <w:pPr>
              <w:spacing w:beforeLines="10" w:before="24" w:afterLines="10" w:after="24"/>
              <w:rPr>
                <w:rFonts w:cstheme="minorHAnsi"/>
                <w:sz w:val="18"/>
                <w:szCs w:val="18"/>
              </w:rPr>
            </w:pPr>
            <w:r w:rsidRPr="001F65A3">
              <w:rPr>
                <w:rFonts w:cstheme="minorHAnsi"/>
                <w:sz w:val="18"/>
                <w:szCs w:val="18"/>
              </w:rPr>
              <w:t>Ammattitaito-</w:t>
            </w:r>
          </w:p>
          <w:p w:rsidR="00FB06D4" w:rsidRPr="001F65A3" w:rsidRDefault="00FB06D4" w:rsidP="001F65A3">
            <w:pPr>
              <w:spacing w:beforeLines="10" w:before="24" w:afterLines="10" w:after="24"/>
              <w:rPr>
                <w:rFonts w:cstheme="minorHAnsi"/>
                <w:sz w:val="18"/>
                <w:szCs w:val="18"/>
              </w:rPr>
            </w:pPr>
            <w:r w:rsidRPr="001F65A3">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B06D4" w:rsidRPr="001F65A3" w:rsidRDefault="00FB06D4" w:rsidP="001F65A3">
            <w:pPr>
              <w:spacing w:beforeLines="10" w:before="24" w:afterLines="10" w:after="24"/>
              <w:jc w:val="center"/>
              <w:rPr>
                <w:rFonts w:cstheme="minorHAnsi"/>
                <w:sz w:val="18"/>
                <w:szCs w:val="18"/>
              </w:rPr>
            </w:pPr>
            <w:r w:rsidRPr="001F65A3">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1F65A3" w:rsidRDefault="00FB06D4" w:rsidP="001F65A3">
            <w:pPr>
              <w:spacing w:beforeLines="10" w:before="24" w:afterLines="10" w:after="24"/>
              <w:jc w:val="center"/>
              <w:rPr>
                <w:rFonts w:cstheme="minorHAnsi"/>
                <w:sz w:val="18"/>
                <w:szCs w:val="18"/>
              </w:rPr>
            </w:pPr>
            <w:r w:rsidRPr="001F65A3">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1F65A3" w:rsidRDefault="00FB06D4" w:rsidP="001F65A3">
            <w:pPr>
              <w:spacing w:beforeLines="10" w:before="24" w:afterLines="10" w:after="24"/>
              <w:jc w:val="center"/>
              <w:rPr>
                <w:rFonts w:cstheme="minorHAnsi"/>
                <w:sz w:val="18"/>
                <w:szCs w:val="18"/>
              </w:rPr>
            </w:pPr>
            <w:r w:rsidRPr="001F65A3">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1F65A3" w:rsidRDefault="00FB06D4" w:rsidP="001F65A3">
            <w:pPr>
              <w:spacing w:beforeLines="10" w:before="24" w:afterLines="10" w:after="24"/>
              <w:jc w:val="center"/>
              <w:rPr>
                <w:rFonts w:cstheme="minorHAnsi"/>
                <w:sz w:val="18"/>
                <w:szCs w:val="18"/>
              </w:rPr>
            </w:pPr>
            <w:r w:rsidRPr="001F65A3">
              <w:rPr>
                <w:rFonts w:cstheme="minorHAnsi"/>
                <w:sz w:val="18"/>
                <w:szCs w:val="18"/>
              </w:rPr>
              <w:t>H4</w:t>
            </w:r>
          </w:p>
        </w:tc>
        <w:tc>
          <w:tcPr>
            <w:tcW w:w="3150"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B06D4" w:rsidRPr="001F65A3" w:rsidRDefault="00FB06D4" w:rsidP="001F65A3">
            <w:pPr>
              <w:spacing w:beforeLines="10" w:before="24" w:afterLines="10" w:after="24"/>
              <w:jc w:val="center"/>
              <w:rPr>
                <w:rFonts w:cstheme="minorHAnsi"/>
                <w:sz w:val="18"/>
                <w:szCs w:val="18"/>
              </w:rPr>
            </w:pPr>
            <w:r w:rsidRPr="001F65A3">
              <w:rPr>
                <w:rFonts w:cstheme="minorHAnsi"/>
                <w:sz w:val="18"/>
                <w:szCs w:val="18"/>
              </w:rPr>
              <w:t>K5</w:t>
            </w:r>
          </w:p>
        </w:tc>
        <w:tc>
          <w:tcPr>
            <w:tcW w:w="4452" w:type="dxa"/>
            <w:tcBorders>
              <w:left w:val="single" w:sz="4" w:space="0" w:color="000000" w:themeColor="text1"/>
            </w:tcBorders>
            <w:shd w:val="clear" w:color="auto" w:fill="EEFAFC"/>
          </w:tcPr>
          <w:p w:rsidR="00FB06D4" w:rsidRPr="001F65A3" w:rsidRDefault="00FB06D4" w:rsidP="001F65A3">
            <w:pPr>
              <w:spacing w:beforeLines="10" w:before="24" w:afterLines="10" w:after="24"/>
              <w:rPr>
                <w:rFonts w:cstheme="minorHAnsi"/>
                <w:sz w:val="18"/>
                <w:szCs w:val="18"/>
              </w:rPr>
            </w:pPr>
            <w:r w:rsidRPr="001F65A3">
              <w:rPr>
                <w:rFonts w:cstheme="minorHAnsi"/>
                <w:sz w:val="18"/>
                <w:szCs w:val="18"/>
              </w:rPr>
              <w:t>Näyttösuunnitelma</w:t>
            </w:r>
          </w:p>
          <w:p w:rsidR="00FB06D4" w:rsidRPr="001F65A3" w:rsidRDefault="00FB06D4" w:rsidP="001F65A3">
            <w:pPr>
              <w:spacing w:beforeLines="10" w:before="24" w:afterLines="10" w:after="24"/>
              <w:rPr>
                <w:rFonts w:cstheme="minorHAnsi"/>
                <w:sz w:val="18"/>
                <w:szCs w:val="18"/>
              </w:rPr>
            </w:pPr>
            <w:r w:rsidRPr="001F65A3">
              <w:rPr>
                <w:rFonts w:cstheme="minorHAnsi"/>
                <w:sz w:val="18"/>
                <w:szCs w:val="18"/>
              </w:rPr>
              <w:t>Arviointi: perustelut ja kommentit</w:t>
            </w:r>
          </w:p>
        </w:tc>
      </w:tr>
      <w:tr w:rsidR="00FB06D4" w:rsidRPr="001F65A3" w:rsidTr="001F65A3">
        <w:trPr>
          <w:trHeight w:val="340"/>
        </w:trPr>
        <w:tc>
          <w:tcPr>
            <w:tcW w:w="1555" w:type="dxa"/>
            <w:vMerge w:val="restart"/>
            <w:tcBorders>
              <w:right w:val="single" w:sz="4" w:space="0" w:color="000000" w:themeColor="text1"/>
            </w:tcBorders>
          </w:tcPr>
          <w:p w:rsidR="00FB06D4" w:rsidRPr="001F65A3" w:rsidRDefault="00FB06D4" w:rsidP="002F2DE0">
            <w:pPr>
              <w:spacing w:beforeLines="60" w:before="144" w:afterLines="60" w:after="144"/>
              <w:rPr>
                <w:rFonts w:cstheme="minorHAnsi"/>
                <w:b/>
                <w:bCs/>
                <w:sz w:val="20"/>
                <w:szCs w:val="20"/>
              </w:rPr>
            </w:pPr>
            <w:r w:rsidRPr="001F65A3">
              <w:rPr>
                <w:rFonts w:cstheme="minorHAnsi"/>
                <w:b/>
                <w:bCs/>
                <w:sz w:val="20"/>
                <w:szCs w:val="20"/>
              </w:rPr>
              <w:t>Opiskelija työskentelee lääkealan ammattilaisten kanssa</w:t>
            </w:r>
          </w:p>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moniammatillisen työryhmän jäsenenä ja tekee yhteistyötä sidosryhmien kanssa, mutta tarvitsee ajoittain ohjausta uusissa tilanteissa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moniammatillisen työryhmän jäsenenä ja tekee yhteistyötä sidosryhmien kanssa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315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työskentelee vastuullisesti ja joustavasti moniammatillisen työryhmän jäsenenä ja tekee yhteistyötä sidosryhmien kanssa</w:t>
            </w:r>
          </w:p>
        </w:tc>
        <w:tc>
          <w:tcPr>
            <w:tcW w:w="4452" w:type="dxa"/>
            <w:tcBorders>
              <w:left w:val="single" w:sz="4" w:space="0" w:color="000000" w:themeColor="text1"/>
              <w:bottom w:val="single" w:sz="4" w:space="0" w:color="BFBFBF" w:themeColor="background1" w:themeShade="BF"/>
            </w:tcBorders>
          </w:tcPr>
          <w:p w:rsidR="00FB06D4" w:rsidRPr="001F65A3" w:rsidRDefault="00FB06D4" w:rsidP="002F2DE0">
            <w:pPr>
              <w:spacing w:beforeLines="60" w:before="144" w:afterLines="60" w:after="144"/>
              <w:rPr>
                <w:rFonts w:cstheme="minorHAnsi"/>
                <w:sz w:val="18"/>
                <w:szCs w:val="18"/>
              </w:rPr>
            </w:pPr>
          </w:p>
        </w:tc>
      </w:tr>
      <w:tr w:rsidR="00FB06D4" w:rsidRPr="001F65A3" w:rsidTr="001F65A3">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suunnittelee omia päivittäisiä työtehtäviä yhdessä työryhmän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suunnittelee oma-aloitteisesti omia päivittäisiä työtehtäviä yhdessä työryhmän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315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suunnittelee ja organisoi oma-aloitteisesti omia päivittäisiä työtehtäviä yhdessä työryhmän kanssa</w:t>
            </w:r>
          </w:p>
        </w:tc>
        <w:tc>
          <w:tcPr>
            <w:tcW w:w="44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1F65A3">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toimii yhteistyökykyisesti työyhteisön jäsenten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toimii yhteistyökykyisesti ja luo toimivia ja luontevia vuorovaikutussuhteita työyhteisön jäsenten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315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 xml:space="preserve">toimii aktiivisesti ja yhteistyökykyisesti ja luo toimivia vuorovaikutussuhteita työyhteisön jäsenten kanssa </w:t>
            </w:r>
          </w:p>
        </w:tc>
        <w:tc>
          <w:tcPr>
            <w:tcW w:w="44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1F65A3">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viestii ja toimii ammatillisesti ja asiallisesti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viestii sujuvasti ja toimii ammatillisesti ja asiallisesti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315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viestii sujuvasti ja toimii ammatillisesti ja asiallisesti perustellen toimintaansa</w:t>
            </w:r>
          </w:p>
        </w:tc>
        <w:tc>
          <w:tcPr>
            <w:tcW w:w="44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1F65A3">
        <w:trPr>
          <w:trHeight w:val="340"/>
        </w:trPr>
        <w:tc>
          <w:tcPr>
            <w:tcW w:w="1555" w:type="dxa"/>
            <w:vMerge/>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noudattaa työaikoja</w:t>
            </w:r>
          </w:p>
        </w:tc>
        <w:tc>
          <w:tcPr>
            <w:tcW w:w="481" w:type="dxa"/>
            <w:tcBorders>
              <w:top w:val="single" w:sz="4" w:space="0" w:color="BFBFBF" w:themeColor="background1" w:themeShade="BF"/>
              <w:bottom w:val="single" w:sz="4" w:space="0" w:color="BFBFBF" w:themeColor="background1" w:themeShade="BF"/>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noudattaa työaikoja</w:t>
            </w:r>
          </w:p>
        </w:tc>
        <w:tc>
          <w:tcPr>
            <w:tcW w:w="484" w:type="dxa"/>
            <w:tcBorders>
              <w:top w:val="single" w:sz="4" w:space="0" w:color="BFBFBF" w:themeColor="background1" w:themeShade="BF"/>
              <w:bottom w:val="single" w:sz="4" w:space="0" w:color="BFBFBF" w:themeColor="background1" w:themeShade="BF"/>
            </w:tcBorders>
          </w:tcPr>
          <w:p w:rsidR="00FB06D4" w:rsidRPr="001F65A3" w:rsidRDefault="00FB06D4" w:rsidP="002F2DE0">
            <w:pPr>
              <w:spacing w:beforeLines="60" w:before="144" w:afterLines="60" w:after="144"/>
              <w:rPr>
                <w:rFonts w:cstheme="minorHAnsi"/>
                <w:sz w:val="20"/>
                <w:szCs w:val="20"/>
              </w:rPr>
            </w:pPr>
          </w:p>
        </w:tc>
        <w:tc>
          <w:tcPr>
            <w:tcW w:w="3150" w:type="dxa"/>
            <w:tcBorders>
              <w:top w:val="single" w:sz="4" w:space="0" w:color="BFBFBF" w:themeColor="background1" w:themeShade="BF"/>
              <w:bottom w:val="single" w:sz="4" w:space="0" w:color="BFBFBF" w:themeColor="background1" w:themeShade="BF"/>
              <w:right w:val="single" w:sz="4" w:space="0" w:color="000000" w:themeColor="text1"/>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noudattaa työaikoja</w:t>
            </w:r>
          </w:p>
        </w:tc>
        <w:tc>
          <w:tcPr>
            <w:tcW w:w="44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1F65A3">
        <w:trPr>
          <w:trHeight w:val="340"/>
        </w:trPr>
        <w:tc>
          <w:tcPr>
            <w:tcW w:w="1555" w:type="dxa"/>
            <w:vMerge/>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ylläpitää hyvää työilmapiiriä</w:t>
            </w:r>
          </w:p>
        </w:tc>
        <w:tc>
          <w:tcPr>
            <w:tcW w:w="481" w:type="dxa"/>
            <w:tcBorders>
              <w:top w:val="single" w:sz="4" w:space="0" w:color="BFBFBF" w:themeColor="background1" w:themeShade="BF"/>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ylläpitää hyvää työilmapiiriä ja tunnistaa siihen vaikuttavia asioita</w:t>
            </w:r>
          </w:p>
        </w:tc>
        <w:tc>
          <w:tcPr>
            <w:tcW w:w="484" w:type="dxa"/>
            <w:tcBorders>
              <w:top w:val="single" w:sz="4" w:space="0" w:color="BFBFBF" w:themeColor="background1" w:themeShade="BF"/>
            </w:tcBorders>
          </w:tcPr>
          <w:p w:rsidR="00FB06D4" w:rsidRPr="001F65A3" w:rsidRDefault="00FB06D4" w:rsidP="002F2DE0">
            <w:pPr>
              <w:spacing w:beforeLines="60" w:before="144" w:afterLines="60" w:after="144"/>
              <w:rPr>
                <w:rFonts w:cstheme="minorHAnsi"/>
                <w:sz w:val="20"/>
                <w:szCs w:val="20"/>
              </w:rPr>
            </w:pPr>
          </w:p>
        </w:tc>
        <w:tc>
          <w:tcPr>
            <w:tcW w:w="3150" w:type="dxa"/>
            <w:tcBorders>
              <w:top w:val="single" w:sz="4" w:space="0" w:color="BFBFBF" w:themeColor="background1" w:themeShade="BF"/>
            </w:tcBorders>
          </w:tcPr>
          <w:p w:rsidR="00FB06D4" w:rsidRPr="001F65A3" w:rsidRDefault="00FB06D4" w:rsidP="001F65A3">
            <w:pPr>
              <w:pStyle w:val="Luettelokappale"/>
              <w:numPr>
                <w:ilvl w:val="0"/>
                <w:numId w:val="3"/>
              </w:numPr>
              <w:autoSpaceDE w:val="0"/>
              <w:autoSpaceDN w:val="0"/>
              <w:adjustRightInd w:val="0"/>
              <w:spacing w:beforeLines="30" w:before="72" w:afterLines="30" w:after="72"/>
              <w:ind w:left="284" w:hanging="227"/>
              <w:rPr>
                <w:rFonts w:cstheme="minorHAnsi"/>
                <w:sz w:val="16"/>
                <w:szCs w:val="16"/>
              </w:rPr>
            </w:pPr>
            <w:r w:rsidRPr="001F65A3">
              <w:rPr>
                <w:rFonts w:cstheme="minorHAnsi"/>
                <w:sz w:val="16"/>
                <w:szCs w:val="16"/>
              </w:rPr>
              <w:t>edistää aktiivisesti hyvää työilmapiiriä sekä tunnistaa siihen vaikuttavia asioita</w:t>
            </w:r>
          </w:p>
        </w:tc>
        <w:tc>
          <w:tcPr>
            <w:tcW w:w="4452" w:type="dxa"/>
            <w:tcBorders>
              <w:top w:val="single" w:sz="4" w:space="0" w:color="BFBFBF" w:themeColor="background1" w:themeShade="BF"/>
            </w:tcBorders>
          </w:tcPr>
          <w:p w:rsidR="00FB06D4" w:rsidRPr="001F65A3" w:rsidRDefault="00FB06D4" w:rsidP="002F2DE0">
            <w:pPr>
              <w:spacing w:beforeLines="60" w:before="144" w:afterLines="60" w:after="144"/>
              <w:rPr>
                <w:rFonts w:cstheme="minorHAnsi"/>
                <w:sz w:val="18"/>
                <w:szCs w:val="18"/>
              </w:rPr>
            </w:pPr>
          </w:p>
        </w:tc>
      </w:tr>
      <w:tr w:rsidR="00FB06D4" w:rsidRPr="001F65A3" w:rsidTr="001F65A3">
        <w:tc>
          <w:tcPr>
            <w:tcW w:w="1555" w:type="dxa"/>
            <w:vMerge/>
          </w:tcPr>
          <w:p w:rsidR="00FB06D4" w:rsidRPr="001F65A3" w:rsidRDefault="00FB06D4" w:rsidP="002F2DE0">
            <w:pPr>
              <w:spacing w:beforeLines="60" w:before="144" w:afterLines="60" w:after="14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81" w:type="dxa"/>
          </w:tcPr>
          <w:p w:rsidR="00FB06D4" w:rsidRPr="001F65A3" w:rsidRDefault="00FB06D4" w:rsidP="002F2DE0">
            <w:pPr>
              <w:spacing w:beforeLines="10" w:before="24" w:afterLines="10" w:after="2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84" w:type="dxa"/>
          </w:tcPr>
          <w:p w:rsidR="00FB06D4" w:rsidRPr="001F65A3" w:rsidRDefault="00FB06D4" w:rsidP="002F2DE0">
            <w:pPr>
              <w:spacing w:beforeLines="10" w:before="24" w:afterLines="10" w:after="24"/>
              <w:rPr>
                <w:rFonts w:cstheme="minorHAnsi"/>
                <w:sz w:val="20"/>
                <w:szCs w:val="20"/>
              </w:rPr>
            </w:pPr>
          </w:p>
        </w:tc>
        <w:tc>
          <w:tcPr>
            <w:tcW w:w="3150" w:type="dxa"/>
          </w:tcPr>
          <w:p w:rsidR="00FB06D4" w:rsidRPr="001F65A3" w:rsidRDefault="00FB06D4" w:rsidP="002F2DE0">
            <w:pPr>
              <w:spacing w:beforeLines="10" w:before="24" w:afterLines="10" w:after="24"/>
              <w:rPr>
                <w:rFonts w:cstheme="minorHAnsi"/>
                <w:sz w:val="20"/>
                <w:szCs w:val="20"/>
              </w:rPr>
            </w:pPr>
          </w:p>
        </w:tc>
        <w:tc>
          <w:tcPr>
            <w:tcW w:w="4452" w:type="dxa"/>
          </w:tcPr>
          <w:p w:rsidR="00FB06D4" w:rsidRPr="001F65A3" w:rsidRDefault="00FB06D4" w:rsidP="002F2DE0">
            <w:pPr>
              <w:spacing w:beforeLines="10" w:before="24" w:afterLines="10" w:after="24"/>
              <w:rPr>
                <w:rFonts w:cstheme="minorHAnsi"/>
                <w:sz w:val="18"/>
                <w:szCs w:val="18"/>
              </w:rPr>
            </w:pPr>
            <w:r w:rsidRPr="001F65A3">
              <w:rPr>
                <w:rFonts w:cstheme="minorHAnsi"/>
                <w:sz w:val="18"/>
                <w:szCs w:val="18"/>
              </w:rPr>
              <w:t>Näyttöpäivä</w:t>
            </w:r>
          </w:p>
          <w:p w:rsidR="00FB06D4" w:rsidRPr="001F65A3" w:rsidRDefault="00FB06D4" w:rsidP="002F2DE0">
            <w:pPr>
              <w:spacing w:beforeLines="10" w:before="24" w:afterLines="10" w:after="24"/>
              <w:rPr>
                <w:rFonts w:cstheme="minorHAnsi"/>
                <w:sz w:val="20"/>
                <w:szCs w:val="20"/>
              </w:rPr>
            </w:pPr>
            <w:r w:rsidRPr="001F65A3">
              <w:rPr>
                <w:rFonts w:cstheme="minorHAnsi"/>
                <w:sz w:val="18"/>
                <w:szCs w:val="18"/>
              </w:rPr>
              <w:t>Ar</w:t>
            </w:r>
            <w:r w:rsidRPr="001F65A3">
              <w:rPr>
                <w:rFonts w:cstheme="minorHAnsi"/>
                <w:sz w:val="20"/>
                <w:szCs w:val="20"/>
              </w:rPr>
              <w:t>vioijat</w:t>
            </w:r>
          </w:p>
        </w:tc>
      </w:tr>
    </w:tbl>
    <w:p w:rsidR="006A00D8" w:rsidRDefault="006A00D8" w:rsidP="00B142FA">
      <w:pPr>
        <w:spacing w:beforeLines="60" w:before="144" w:afterLines="60" w:after="144" w:line="240" w:lineRule="auto"/>
        <w:rPr>
          <w:rFonts w:cstheme="minorHAnsi"/>
        </w:rPr>
      </w:pPr>
    </w:p>
    <w:p w:rsidR="006A00D8" w:rsidRDefault="006A00D8">
      <w:pPr>
        <w:rPr>
          <w:rFonts w:cstheme="minorHAnsi"/>
        </w:rPr>
      </w:pPr>
      <w:r>
        <w:rPr>
          <w:rFonts w:cstheme="minorHAnsi"/>
        </w:rPr>
        <w:br w:type="page"/>
      </w:r>
    </w:p>
    <w:p w:rsidR="001F65A3" w:rsidRPr="001F65A3" w:rsidRDefault="001F65A3" w:rsidP="00B142FA">
      <w:pPr>
        <w:spacing w:beforeLines="60" w:before="144" w:afterLines="60" w:after="144" w:line="240" w:lineRule="auto"/>
        <w:rPr>
          <w:rFonts w:cstheme="minorHAnsi"/>
        </w:rPr>
      </w:pPr>
    </w:p>
    <w:tbl>
      <w:tblPr>
        <w:tblStyle w:val="TaulukkoRuudukko1"/>
        <w:tblW w:w="15792" w:type="dxa"/>
        <w:tblInd w:w="-5" w:type="dxa"/>
        <w:tblLook w:val="04A0" w:firstRow="1" w:lastRow="0" w:firstColumn="1" w:lastColumn="0" w:noHBand="0" w:noVBand="1"/>
      </w:tblPr>
      <w:tblGrid>
        <w:gridCol w:w="1555"/>
        <w:gridCol w:w="2835"/>
        <w:gridCol w:w="481"/>
        <w:gridCol w:w="2835"/>
        <w:gridCol w:w="484"/>
        <w:gridCol w:w="2835"/>
        <w:gridCol w:w="4767"/>
      </w:tblGrid>
      <w:tr w:rsidR="00FB06D4" w:rsidRPr="009B5614" w:rsidTr="002F2DE0">
        <w:tc>
          <w:tcPr>
            <w:tcW w:w="1555" w:type="dxa"/>
            <w:tcBorders>
              <w:right w:val="single" w:sz="4" w:space="0" w:color="000000" w:themeColor="text1"/>
            </w:tcBorders>
            <w:shd w:val="clear" w:color="auto" w:fill="EEFAFC"/>
          </w:tcPr>
          <w:p w:rsidR="00FB06D4" w:rsidRPr="009B5614" w:rsidRDefault="00FB06D4" w:rsidP="00FB06D4">
            <w:pPr>
              <w:spacing w:beforeLines="30" w:before="72" w:afterLines="30" w:after="72"/>
              <w:rPr>
                <w:rFonts w:cstheme="minorHAnsi"/>
                <w:sz w:val="18"/>
                <w:szCs w:val="18"/>
              </w:rPr>
            </w:pPr>
            <w:r w:rsidRPr="009B5614">
              <w:rPr>
                <w:rFonts w:cstheme="minorHAnsi"/>
                <w:sz w:val="18"/>
                <w:szCs w:val="18"/>
              </w:rPr>
              <w:t>Ammattitaito-</w:t>
            </w:r>
          </w:p>
          <w:p w:rsidR="00FB06D4" w:rsidRPr="009B5614" w:rsidRDefault="00FB06D4" w:rsidP="00FB06D4">
            <w:pPr>
              <w:spacing w:beforeLines="30" w:before="72" w:afterLines="30" w:after="72"/>
              <w:rPr>
                <w:rFonts w:cstheme="minorHAnsi"/>
                <w:sz w:val="18"/>
                <w:szCs w:val="18"/>
              </w:rPr>
            </w:pPr>
            <w:r w:rsidRPr="009B56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FB06D4">
            <w:pPr>
              <w:spacing w:beforeLines="30" w:before="72" w:afterLines="30" w:after="72"/>
              <w:jc w:val="center"/>
              <w:rPr>
                <w:rFonts w:cstheme="minorHAnsi"/>
                <w:sz w:val="18"/>
                <w:szCs w:val="18"/>
              </w:rPr>
            </w:pPr>
            <w:r w:rsidRPr="009B56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FB06D4">
            <w:pPr>
              <w:spacing w:beforeLines="30" w:before="72" w:afterLines="30" w:after="72"/>
              <w:jc w:val="center"/>
              <w:rPr>
                <w:rFonts w:cstheme="minorHAnsi"/>
                <w:sz w:val="18"/>
                <w:szCs w:val="18"/>
              </w:rPr>
            </w:pPr>
            <w:r w:rsidRPr="009B56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FB06D4">
            <w:pPr>
              <w:spacing w:beforeLines="30" w:before="72" w:afterLines="30" w:after="72"/>
              <w:jc w:val="center"/>
              <w:rPr>
                <w:rFonts w:cstheme="minorHAnsi"/>
                <w:sz w:val="18"/>
                <w:szCs w:val="18"/>
              </w:rPr>
            </w:pPr>
            <w:r w:rsidRPr="009B56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FB06D4">
            <w:pPr>
              <w:spacing w:beforeLines="30" w:before="72" w:afterLines="30" w:after="72"/>
              <w:jc w:val="center"/>
              <w:rPr>
                <w:rFonts w:cstheme="minorHAnsi"/>
                <w:sz w:val="18"/>
                <w:szCs w:val="18"/>
              </w:rPr>
            </w:pPr>
            <w:r w:rsidRPr="009B56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B06D4" w:rsidRPr="009B5614" w:rsidRDefault="00FB06D4" w:rsidP="00FB06D4">
            <w:pPr>
              <w:spacing w:beforeLines="30" w:before="72" w:afterLines="30" w:after="72"/>
              <w:jc w:val="center"/>
              <w:rPr>
                <w:rFonts w:cstheme="minorHAnsi"/>
                <w:sz w:val="18"/>
                <w:szCs w:val="18"/>
              </w:rPr>
            </w:pPr>
            <w:r w:rsidRPr="009B5614">
              <w:rPr>
                <w:rFonts w:cstheme="minorHAnsi"/>
                <w:sz w:val="18"/>
                <w:szCs w:val="18"/>
              </w:rPr>
              <w:t>K5</w:t>
            </w:r>
          </w:p>
        </w:tc>
        <w:tc>
          <w:tcPr>
            <w:tcW w:w="4767" w:type="dxa"/>
            <w:tcBorders>
              <w:left w:val="single" w:sz="4" w:space="0" w:color="000000" w:themeColor="text1"/>
            </w:tcBorders>
            <w:shd w:val="clear" w:color="auto" w:fill="EEFAFC"/>
          </w:tcPr>
          <w:p w:rsidR="00FB06D4" w:rsidRPr="009B5614" w:rsidRDefault="00FB06D4" w:rsidP="00FB06D4">
            <w:pPr>
              <w:spacing w:beforeLines="30" w:before="72" w:afterLines="30" w:after="72"/>
              <w:rPr>
                <w:rFonts w:cstheme="minorHAnsi"/>
                <w:sz w:val="18"/>
                <w:szCs w:val="18"/>
              </w:rPr>
            </w:pPr>
            <w:r w:rsidRPr="009B5614">
              <w:rPr>
                <w:rFonts w:cstheme="minorHAnsi"/>
                <w:sz w:val="18"/>
                <w:szCs w:val="18"/>
              </w:rPr>
              <w:t>Näyttösuunnitelma</w:t>
            </w:r>
          </w:p>
          <w:p w:rsidR="00FB06D4" w:rsidRPr="009B5614" w:rsidRDefault="00FB06D4" w:rsidP="00FB06D4">
            <w:pPr>
              <w:spacing w:beforeLines="30" w:before="72" w:afterLines="30" w:after="72"/>
              <w:rPr>
                <w:rFonts w:cstheme="minorHAnsi"/>
                <w:sz w:val="18"/>
                <w:szCs w:val="18"/>
              </w:rPr>
            </w:pPr>
            <w:r w:rsidRPr="009B5614">
              <w:rPr>
                <w:rFonts w:cstheme="minorHAnsi"/>
                <w:sz w:val="18"/>
                <w:szCs w:val="18"/>
              </w:rPr>
              <w:t>Arviointi: perustelut ja kommentit</w:t>
            </w:r>
          </w:p>
        </w:tc>
      </w:tr>
      <w:tr w:rsidR="00FB06D4" w:rsidRPr="001F65A3" w:rsidTr="002F2DE0">
        <w:trPr>
          <w:trHeight w:val="340"/>
        </w:trPr>
        <w:tc>
          <w:tcPr>
            <w:tcW w:w="1555" w:type="dxa"/>
            <w:vMerge w:val="restart"/>
            <w:tcBorders>
              <w:right w:val="single" w:sz="4" w:space="0" w:color="000000" w:themeColor="text1"/>
            </w:tcBorders>
          </w:tcPr>
          <w:p w:rsidR="00FB06D4" w:rsidRPr="001F65A3" w:rsidRDefault="00FB06D4" w:rsidP="00FB06D4">
            <w:pPr>
              <w:spacing w:beforeLines="60" w:before="144" w:afterLines="60" w:after="144"/>
              <w:rPr>
                <w:rFonts w:cstheme="minorHAnsi"/>
                <w:b/>
                <w:bCs/>
                <w:sz w:val="20"/>
                <w:szCs w:val="20"/>
              </w:rPr>
            </w:pPr>
            <w:r w:rsidRPr="001F65A3">
              <w:rPr>
                <w:rFonts w:cstheme="minorHAnsi"/>
                <w:b/>
                <w:bCs/>
                <w:sz w:val="20"/>
                <w:szCs w:val="20"/>
              </w:rPr>
              <w:t>Opiskelija arvioi ja kehittää ammatillista osaamistaan ja toimintaansa</w:t>
            </w:r>
          </w:p>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ylläpitää ammatin edellyttämiä tietoja ja taitoja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 xml:space="preserve">ylläpitää ja kehittää ammatin edellyttämiä tietoja ja taitoja </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ylläpitää ja kehittää aktiivisesti ammatin edellyttämiä tietoja ja taitoja</w:t>
            </w:r>
          </w:p>
        </w:tc>
        <w:tc>
          <w:tcPr>
            <w:tcW w:w="4767" w:type="dxa"/>
            <w:tcBorders>
              <w:left w:val="single" w:sz="4" w:space="0" w:color="000000" w:themeColor="text1"/>
              <w:bottom w:val="single" w:sz="4" w:space="0" w:color="BFBFBF" w:themeColor="background1" w:themeShade="BF"/>
            </w:tcBorders>
          </w:tcPr>
          <w:p w:rsidR="00FB06D4" w:rsidRPr="001F65A3" w:rsidRDefault="00FB06D4" w:rsidP="00FB06D4">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ottaa vastaan palautetta ja muuttaa toimintaansa annettujen ohjeiden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 xml:space="preserve">pyytää palautetta ja hyödyntää saamaansa palautetta muuttaakseen tarvittaessa toimintaansa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 xml:space="preserve">antaa ja ottaa vastaan palautetta ja muuttaa tarvittaessa toimintaansa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autoSpaceDE w:val="0"/>
              <w:autoSpaceDN w:val="0"/>
              <w:adjustRightInd w:val="0"/>
              <w:spacing w:beforeLines="60" w:before="144" w:afterLines="60" w:after="144"/>
              <w:ind w:left="284"/>
              <w:contextualSpacing/>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autoSpaceDE w:val="0"/>
              <w:autoSpaceDN w:val="0"/>
              <w:adjustRightInd w:val="0"/>
              <w:spacing w:beforeLines="60" w:before="144" w:afterLines="60" w:after="144"/>
              <w:ind w:left="284"/>
              <w:contextualSpacing/>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esittää realistisia työhönsä liittyviä kehittämisehdotuksia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tunnistaa vahvuuksiaan ja kehittämistarpeitaan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arvioi ja tunnistaa vahvuuksiaan ja kehittämistarpeitaan sekä hakee ohjausta tarvittaessa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 xml:space="preserve">tunnistaa vahvuuksiaan, osaamistaan ja kehittämistarpeitaan sekä asettaa tavoitteita ammatilliselle kehittymiselle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hakee ongelmatilanteissa ohjausta oma-aloitteisesti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ratkaisee työhönsä liittyviä ongelmia ja hakee tarvittaessa oma-aloitteisesti ohjausta ongelmatilanteissa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1F65A3">
              <w:rPr>
                <w:rFonts w:cstheme="minorHAnsi"/>
                <w:sz w:val="18"/>
                <w:szCs w:val="18"/>
              </w:rPr>
              <w:t>ratkaisee työhönsä liittyviä ongelmia ja esittää realistisia ratkaisuvaihtoehtoja ongelmatilanteissa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FB06D4">
            <w:pPr>
              <w:spacing w:beforeLines="60" w:before="144" w:afterLines="60" w:after="144"/>
              <w:rPr>
                <w:rFonts w:cstheme="minorHAnsi"/>
                <w:sz w:val="18"/>
                <w:szCs w:val="18"/>
              </w:rPr>
            </w:pPr>
          </w:p>
        </w:tc>
      </w:tr>
      <w:tr w:rsidR="00FB06D4" w:rsidRPr="001F65A3" w:rsidTr="002F2DE0">
        <w:tc>
          <w:tcPr>
            <w:tcW w:w="1555" w:type="dxa"/>
            <w:vMerge/>
          </w:tcPr>
          <w:p w:rsidR="00FB06D4" w:rsidRPr="001F65A3" w:rsidRDefault="00FB06D4" w:rsidP="00FB06D4">
            <w:pPr>
              <w:spacing w:beforeLines="60" w:before="144" w:afterLines="60" w:after="144"/>
              <w:rPr>
                <w:rFonts w:cstheme="minorHAnsi"/>
                <w:sz w:val="20"/>
                <w:szCs w:val="20"/>
              </w:rPr>
            </w:pPr>
          </w:p>
        </w:tc>
        <w:tc>
          <w:tcPr>
            <w:tcW w:w="2835" w:type="dxa"/>
          </w:tcPr>
          <w:p w:rsidR="00FB06D4" w:rsidRPr="001F65A3" w:rsidRDefault="00FB06D4" w:rsidP="00FB06D4">
            <w:pPr>
              <w:spacing w:beforeLines="10" w:before="24" w:afterLines="10" w:after="24"/>
              <w:rPr>
                <w:rFonts w:cstheme="minorHAnsi"/>
                <w:sz w:val="20"/>
                <w:szCs w:val="20"/>
              </w:rPr>
            </w:pPr>
          </w:p>
        </w:tc>
        <w:tc>
          <w:tcPr>
            <w:tcW w:w="481" w:type="dxa"/>
          </w:tcPr>
          <w:p w:rsidR="00FB06D4" w:rsidRPr="001F65A3" w:rsidRDefault="00FB06D4" w:rsidP="00FB06D4">
            <w:pPr>
              <w:spacing w:beforeLines="10" w:before="24" w:afterLines="10" w:after="24"/>
              <w:rPr>
                <w:rFonts w:cstheme="minorHAnsi"/>
                <w:sz w:val="20"/>
                <w:szCs w:val="20"/>
              </w:rPr>
            </w:pPr>
          </w:p>
        </w:tc>
        <w:tc>
          <w:tcPr>
            <w:tcW w:w="2835" w:type="dxa"/>
          </w:tcPr>
          <w:p w:rsidR="00FB06D4" w:rsidRPr="001F65A3" w:rsidRDefault="00FB06D4" w:rsidP="00FB06D4">
            <w:pPr>
              <w:spacing w:beforeLines="10" w:before="24" w:afterLines="10" w:after="24"/>
              <w:rPr>
                <w:rFonts w:cstheme="minorHAnsi"/>
                <w:sz w:val="20"/>
                <w:szCs w:val="20"/>
              </w:rPr>
            </w:pPr>
          </w:p>
        </w:tc>
        <w:tc>
          <w:tcPr>
            <w:tcW w:w="484" w:type="dxa"/>
          </w:tcPr>
          <w:p w:rsidR="00FB06D4" w:rsidRPr="001F65A3" w:rsidRDefault="00FB06D4" w:rsidP="00FB06D4">
            <w:pPr>
              <w:spacing w:beforeLines="10" w:before="24" w:afterLines="10" w:after="24"/>
              <w:rPr>
                <w:rFonts w:cstheme="minorHAnsi"/>
                <w:sz w:val="20"/>
                <w:szCs w:val="20"/>
              </w:rPr>
            </w:pPr>
          </w:p>
        </w:tc>
        <w:tc>
          <w:tcPr>
            <w:tcW w:w="2835" w:type="dxa"/>
          </w:tcPr>
          <w:p w:rsidR="00FB06D4" w:rsidRPr="001F65A3" w:rsidRDefault="00FB06D4" w:rsidP="00FB06D4">
            <w:pPr>
              <w:spacing w:beforeLines="10" w:before="24" w:afterLines="10" w:after="24"/>
              <w:rPr>
                <w:rFonts w:cstheme="minorHAnsi"/>
                <w:sz w:val="20"/>
                <w:szCs w:val="20"/>
              </w:rPr>
            </w:pPr>
          </w:p>
        </w:tc>
        <w:tc>
          <w:tcPr>
            <w:tcW w:w="4767" w:type="dxa"/>
          </w:tcPr>
          <w:p w:rsidR="00FB06D4" w:rsidRPr="009B5614" w:rsidRDefault="00FB06D4" w:rsidP="00FB06D4">
            <w:pPr>
              <w:spacing w:beforeLines="10" w:before="24" w:afterLines="10" w:after="24"/>
              <w:rPr>
                <w:rFonts w:cstheme="minorHAnsi"/>
                <w:sz w:val="18"/>
                <w:szCs w:val="18"/>
              </w:rPr>
            </w:pPr>
            <w:r w:rsidRPr="009B5614">
              <w:rPr>
                <w:rFonts w:cstheme="minorHAnsi"/>
                <w:sz w:val="18"/>
                <w:szCs w:val="18"/>
              </w:rPr>
              <w:t>Näyttöpäivä</w:t>
            </w:r>
          </w:p>
          <w:p w:rsidR="00FB06D4" w:rsidRPr="001F65A3" w:rsidRDefault="00FB06D4" w:rsidP="00FB06D4">
            <w:pPr>
              <w:spacing w:beforeLines="10" w:before="24" w:afterLines="10" w:after="24"/>
              <w:rPr>
                <w:rFonts w:cstheme="minorHAnsi"/>
                <w:sz w:val="20"/>
                <w:szCs w:val="20"/>
              </w:rPr>
            </w:pPr>
            <w:r w:rsidRPr="009B5614">
              <w:rPr>
                <w:rFonts w:cstheme="minorHAnsi"/>
                <w:sz w:val="18"/>
                <w:szCs w:val="18"/>
              </w:rPr>
              <w:t>Arvioijat</w:t>
            </w:r>
          </w:p>
        </w:tc>
      </w:tr>
    </w:tbl>
    <w:p w:rsidR="00FB06D4" w:rsidRPr="001F65A3" w:rsidRDefault="00FB06D4" w:rsidP="00B142FA">
      <w:pPr>
        <w:spacing w:beforeLines="60" w:before="144" w:afterLines="60" w:after="144" w:line="240" w:lineRule="auto"/>
        <w:rPr>
          <w:rFonts w:cstheme="minorHAnsi"/>
        </w:rPr>
      </w:pPr>
    </w:p>
    <w:p w:rsidR="001F65A3" w:rsidRPr="001F65A3" w:rsidRDefault="001F65A3">
      <w:pPr>
        <w:rPr>
          <w:rFonts w:cstheme="minorHAnsi"/>
        </w:rPr>
      </w:pPr>
      <w:r w:rsidRPr="001F65A3">
        <w:rPr>
          <w:rFonts w:cstheme="minorHAnsi"/>
        </w:rPr>
        <w:br w:type="page"/>
      </w:r>
    </w:p>
    <w:p w:rsidR="00FB06D4" w:rsidRPr="001F65A3" w:rsidRDefault="00FB06D4" w:rsidP="00B142FA">
      <w:pPr>
        <w:spacing w:beforeLines="60" w:before="144" w:afterLines="60" w:after="144" w:line="240" w:lineRule="auto"/>
        <w:rPr>
          <w:rFonts w:cstheme="minorHAnsi"/>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B06D4" w:rsidRPr="009B5614" w:rsidTr="002F2DE0">
        <w:tc>
          <w:tcPr>
            <w:tcW w:w="1555" w:type="dxa"/>
            <w:tcBorders>
              <w:right w:val="single" w:sz="4" w:space="0" w:color="000000" w:themeColor="text1"/>
            </w:tcBorders>
            <w:shd w:val="clear" w:color="auto" w:fill="EEFAFC"/>
          </w:tcPr>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Ammattitaito-</w:t>
            </w:r>
          </w:p>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B06D4" w:rsidRPr="009B5614" w:rsidRDefault="00FB06D4" w:rsidP="002F2DE0">
            <w:pPr>
              <w:spacing w:beforeLines="30" w:before="72" w:afterLines="30" w:after="72"/>
              <w:jc w:val="center"/>
              <w:rPr>
                <w:rFonts w:cstheme="minorHAnsi"/>
                <w:sz w:val="18"/>
                <w:szCs w:val="18"/>
              </w:rPr>
            </w:pPr>
            <w:r w:rsidRPr="009B5614">
              <w:rPr>
                <w:rFonts w:cstheme="minorHAnsi"/>
                <w:sz w:val="18"/>
                <w:szCs w:val="18"/>
              </w:rPr>
              <w:t>K5</w:t>
            </w:r>
          </w:p>
        </w:tc>
        <w:tc>
          <w:tcPr>
            <w:tcW w:w="4767" w:type="dxa"/>
            <w:tcBorders>
              <w:left w:val="single" w:sz="4" w:space="0" w:color="000000" w:themeColor="text1"/>
            </w:tcBorders>
            <w:shd w:val="clear" w:color="auto" w:fill="EEFAFC"/>
          </w:tcPr>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Näyttösuunnitelma</w:t>
            </w:r>
          </w:p>
          <w:p w:rsidR="00FB06D4" w:rsidRPr="009B5614" w:rsidRDefault="00FB06D4" w:rsidP="002F2DE0">
            <w:pPr>
              <w:spacing w:beforeLines="30" w:before="72" w:afterLines="30" w:after="72"/>
              <w:rPr>
                <w:rFonts w:cstheme="minorHAnsi"/>
                <w:sz w:val="18"/>
                <w:szCs w:val="18"/>
              </w:rPr>
            </w:pPr>
            <w:r w:rsidRPr="009B5614">
              <w:rPr>
                <w:rFonts w:cstheme="minorHAnsi"/>
                <w:sz w:val="18"/>
                <w:szCs w:val="18"/>
              </w:rPr>
              <w:t>Arviointi: perustelut ja kommentit</w:t>
            </w:r>
          </w:p>
        </w:tc>
      </w:tr>
      <w:tr w:rsidR="00FB06D4" w:rsidRPr="001F65A3" w:rsidTr="002F2DE0">
        <w:trPr>
          <w:trHeight w:val="340"/>
        </w:trPr>
        <w:tc>
          <w:tcPr>
            <w:tcW w:w="1555" w:type="dxa"/>
            <w:vMerge w:val="restart"/>
            <w:tcBorders>
              <w:right w:val="single" w:sz="4" w:space="0" w:color="000000" w:themeColor="text1"/>
            </w:tcBorders>
          </w:tcPr>
          <w:p w:rsidR="00FB06D4" w:rsidRPr="001F65A3" w:rsidRDefault="00FB06D4" w:rsidP="002F2DE0">
            <w:pPr>
              <w:spacing w:beforeLines="60" w:before="144" w:afterLines="60" w:after="144"/>
              <w:rPr>
                <w:rFonts w:cstheme="minorHAnsi"/>
                <w:b/>
                <w:bCs/>
                <w:sz w:val="20"/>
                <w:szCs w:val="20"/>
              </w:rPr>
            </w:pPr>
            <w:r w:rsidRPr="001F65A3">
              <w:rPr>
                <w:rFonts w:cstheme="minorHAnsi"/>
                <w:b/>
                <w:bCs/>
                <w:sz w:val="20"/>
                <w:szCs w:val="20"/>
              </w:rPr>
              <w:t>Opiskelija huolehtii terveydestään, turvallisuudestaan ja toimintakyvystään</w:t>
            </w:r>
          </w:p>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työpaikan työsuojelu- ja työhyvinvointiohjeita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työpaikan työsuojelu- ja työhyvinvointiohjeita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noudattaa työpaikan työsuojelu- ja työhyvinvointiohjeita</w:t>
            </w:r>
          </w:p>
        </w:tc>
        <w:tc>
          <w:tcPr>
            <w:tcW w:w="4767" w:type="dxa"/>
            <w:tcBorders>
              <w:left w:val="single" w:sz="4" w:space="0" w:color="000000" w:themeColor="text1"/>
              <w:bottom w:val="single" w:sz="4" w:space="0" w:color="BFBFBF" w:themeColor="background1" w:themeShade="BF"/>
            </w:tcBorders>
          </w:tcPr>
          <w:p w:rsidR="00FB06D4" w:rsidRPr="001F65A3" w:rsidRDefault="00FB06D4" w:rsidP="002F2DE0">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ymmärtää työturvallisuuteen ja työhyvinvointiin vaikuttavan lainsäädännön ja sopimusten merkityksen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ymmärtää työturvallisuuteen ja työhyvinvointiin vaikuttavan lainsäädännön ja sopimusten merkityksen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2B34AD" w:rsidRPr="001F65A3" w:rsidTr="002F2DE0">
        <w:trPr>
          <w:trHeight w:val="340"/>
        </w:trPr>
        <w:tc>
          <w:tcPr>
            <w:tcW w:w="1555" w:type="dxa"/>
            <w:vMerge/>
            <w:tcBorders>
              <w:right w:val="single" w:sz="4" w:space="0" w:color="000000" w:themeColor="text1"/>
            </w:tcBorders>
          </w:tcPr>
          <w:p w:rsidR="002B34AD" w:rsidRPr="001F65A3" w:rsidRDefault="002B34AD" w:rsidP="002B34AD">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2B34AD" w:rsidRPr="001F65A3" w:rsidRDefault="002B34AD" w:rsidP="002B34AD">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huolehtii työympäristön järjestyksestä ja siisteydestä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2B34AD" w:rsidRPr="001F65A3" w:rsidRDefault="002B34AD" w:rsidP="002B34AD">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2B34AD" w:rsidRPr="001F65A3" w:rsidRDefault="002B34AD" w:rsidP="002B34AD">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huolehtii oma-aloitteisesti työympäristön järjestyksestä ja siisteydestä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2B34AD" w:rsidRPr="001F65A3" w:rsidRDefault="002B34AD" w:rsidP="002B34AD">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2B34AD" w:rsidRPr="001F65A3" w:rsidRDefault="002B34AD" w:rsidP="002B34AD">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huolehtii oma-aloitteisesti työympäristön järjestyksestä ja siisteydestä ja perustelee merkityksen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2B34AD" w:rsidRPr="001F65A3" w:rsidRDefault="002B34AD" w:rsidP="002B34AD">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välttää terveysvaaroja, -haittoja ja -riskejä työssään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vastaa omalta osaltaan työturvallisuudesta ja välttää terveysvaaroja, -haittoja ja -riskejä työssään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 xml:space="preserve">vastaa omalta osaltaan työturvallisuuden kehittämisestä ja ennaltaehkäisee ja välttää terveysvaaroja, -haittoja ja -riskejä työssään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2F2DE0">
        <w:trPr>
          <w:trHeight w:val="340"/>
        </w:trPr>
        <w:tc>
          <w:tcPr>
            <w:tcW w:w="1555" w:type="dxa"/>
            <w:vMerge/>
            <w:tcBorders>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työskentelee ergonomisesti oikein tutuissa työtilanteissa ja ennaltaehkäisee työn aiheuttamia rasitusvammoja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työskentelee ergonomisesti oikein työtilanteissa ja ennaltaehkäisee työn aiheuttamia rasitusvammoja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1F65A3">
              <w:rPr>
                <w:rFonts w:cstheme="minorHAnsi"/>
                <w:sz w:val="18"/>
                <w:szCs w:val="18"/>
              </w:rPr>
              <w:t>työskentelee ergonomisesti oikein ja ennaltaehkäisee aktiivisesti työn aiheuttamia rasitusvammoja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B06D4" w:rsidRPr="001F65A3" w:rsidRDefault="00FB06D4" w:rsidP="002F2DE0">
            <w:pPr>
              <w:spacing w:beforeLines="60" w:before="144" w:afterLines="60" w:after="144"/>
              <w:rPr>
                <w:rFonts w:cstheme="minorHAnsi"/>
                <w:sz w:val="18"/>
                <w:szCs w:val="18"/>
              </w:rPr>
            </w:pPr>
          </w:p>
        </w:tc>
      </w:tr>
      <w:tr w:rsidR="00FB06D4" w:rsidRPr="001F65A3" w:rsidTr="002F2DE0">
        <w:tc>
          <w:tcPr>
            <w:tcW w:w="1555" w:type="dxa"/>
            <w:vMerge/>
          </w:tcPr>
          <w:p w:rsidR="00FB06D4" w:rsidRPr="001F65A3" w:rsidRDefault="00FB06D4" w:rsidP="002F2DE0">
            <w:pPr>
              <w:spacing w:beforeLines="60" w:before="144" w:afterLines="60" w:after="14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81" w:type="dxa"/>
          </w:tcPr>
          <w:p w:rsidR="00FB06D4" w:rsidRPr="001F65A3" w:rsidRDefault="00FB06D4" w:rsidP="002F2DE0">
            <w:pPr>
              <w:spacing w:beforeLines="10" w:before="24" w:afterLines="10" w:after="2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84" w:type="dxa"/>
          </w:tcPr>
          <w:p w:rsidR="00FB06D4" w:rsidRPr="001F65A3" w:rsidRDefault="00FB06D4" w:rsidP="002F2DE0">
            <w:pPr>
              <w:spacing w:beforeLines="10" w:before="24" w:afterLines="10" w:after="24"/>
              <w:rPr>
                <w:rFonts w:cstheme="minorHAnsi"/>
                <w:sz w:val="20"/>
                <w:szCs w:val="20"/>
              </w:rPr>
            </w:pPr>
          </w:p>
        </w:tc>
        <w:tc>
          <w:tcPr>
            <w:tcW w:w="2835" w:type="dxa"/>
          </w:tcPr>
          <w:p w:rsidR="00FB06D4" w:rsidRPr="001F65A3" w:rsidRDefault="00FB06D4" w:rsidP="002F2DE0">
            <w:pPr>
              <w:spacing w:beforeLines="10" w:before="24" w:afterLines="10" w:after="24"/>
              <w:rPr>
                <w:rFonts w:cstheme="minorHAnsi"/>
                <w:sz w:val="20"/>
                <w:szCs w:val="20"/>
              </w:rPr>
            </w:pPr>
          </w:p>
        </w:tc>
        <w:tc>
          <w:tcPr>
            <w:tcW w:w="4767" w:type="dxa"/>
          </w:tcPr>
          <w:p w:rsidR="00FB06D4" w:rsidRPr="009B5614" w:rsidRDefault="00FB06D4" w:rsidP="002F2DE0">
            <w:pPr>
              <w:spacing w:beforeLines="10" w:before="24" w:afterLines="10" w:after="24"/>
              <w:rPr>
                <w:rFonts w:cstheme="minorHAnsi"/>
                <w:sz w:val="18"/>
                <w:szCs w:val="18"/>
              </w:rPr>
            </w:pPr>
            <w:r w:rsidRPr="009B5614">
              <w:rPr>
                <w:rFonts w:cstheme="minorHAnsi"/>
                <w:sz w:val="18"/>
                <w:szCs w:val="18"/>
              </w:rPr>
              <w:t>Näyttöpäivä</w:t>
            </w:r>
          </w:p>
          <w:p w:rsidR="00FB06D4" w:rsidRPr="001F65A3" w:rsidRDefault="00FB06D4" w:rsidP="002F2DE0">
            <w:pPr>
              <w:spacing w:beforeLines="10" w:before="24" w:afterLines="10" w:after="24"/>
              <w:rPr>
                <w:rFonts w:cstheme="minorHAnsi"/>
                <w:sz w:val="20"/>
                <w:szCs w:val="20"/>
              </w:rPr>
            </w:pPr>
            <w:r w:rsidRPr="009B5614">
              <w:rPr>
                <w:rFonts w:cstheme="minorHAnsi"/>
                <w:sz w:val="18"/>
                <w:szCs w:val="18"/>
              </w:rPr>
              <w:t>Arvioij</w:t>
            </w:r>
            <w:r w:rsidRPr="001F65A3">
              <w:rPr>
                <w:rFonts w:cstheme="minorHAnsi"/>
                <w:sz w:val="20"/>
                <w:szCs w:val="20"/>
              </w:rPr>
              <w:t>at</w:t>
            </w:r>
          </w:p>
        </w:tc>
      </w:tr>
    </w:tbl>
    <w:p w:rsidR="00FB06D4" w:rsidRPr="001F65A3" w:rsidRDefault="00FB06D4" w:rsidP="00B142FA">
      <w:pPr>
        <w:spacing w:beforeLines="60" w:before="144" w:afterLines="60" w:after="144" w:line="240" w:lineRule="auto"/>
        <w:rPr>
          <w:rFonts w:cstheme="minorHAnsi"/>
        </w:rPr>
      </w:pPr>
    </w:p>
    <w:p w:rsidR="00653C41" w:rsidRPr="001F65A3" w:rsidRDefault="00653C41" w:rsidP="00653C41">
      <w:pPr>
        <w:autoSpaceDE w:val="0"/>
        <w:autoSpaceDN w:val="0"/>
        <w:adjustRightInd w:val="0"/>
        <w:spacing w:after="0" w:line="240" w:lineRule="auto"/>
        <w:rPr>
          <w:rFonts w:cstheme="minorHAnsi"/>
          <w:b/>
          <w:bCs/>
          <w:color w:val="000000" w:themeColor="text1"/>
        </w:rPr>
      </w:pPr>
      <w:r w:rsidRPr="001F65A3">
        <w:rPr>
          <w:rFonts w:cstheme="minorHAnsi"/>
          <w:b/>
          <w:bCs/>
          <w:color w:val="000000" w:themeColor="text1"/>
        </w:rPr>
        <w:t>Ammattitaidon osoittamistavat</w:t>
      </w:r>
    </w:p>
    <w:p w:rsidR="00653C41" w:rsidRPr="001F65A3" w:rsidRDefault="00653C41" w:rsidP="00653C41">
      <w:pPr>
        <w:autoSpaceDE w:val="0"/>
        <w:autoSpaceDN w:val="0"/>
        <w:adjustRightInd w:val="0"/>
        <w:spacing w:after="0" w:line="240" w:lineRule="auto"/>
        <w:rPr>
          <w:rFonts w:cstheme="minorHAnsi"/>
          <w:b/>
          <w:bCs/>
          <w:color w:val="000000" w:themeColor="text1"/>
        </w:rPr>
      </w:pPr>
    </w:p>
    <w:p w:rsidR="00653C41" w:rsidRPr="001F65A3" w:rsidRDefault="001F65A3" w:rsidP="001F65A3">
      <w:pPr>
        <w:autoSpaceDE w:val="0"/>
        <w:autoSpaceDN w:val="0"/>
        <w:adjustRightInd w:val="0"/>
        <w:spacing w:after="0" w:line="240" w:lineRule="auto"/>
        <w:rPr>
          <w:rFonts w:cs="Arimo"/>
          <w:color w:val="000000"/>
          <w:sz w:val="20"/>
          <w:szCs w:val="20"/>
        </w:rPr>
      </w:pPr>
      <w:r w:rsidRPr="001F65A3">
        <w:rPr>
          <w:rFonts w:cs="Arimo"/>
          <w:color w:val="000000"/>
          <w:sz w:val="20"/>
          <w:szCs w:val="20"/>
        </w:rPr>
        <w:t>Opiskelija osoittaa ammattitaitonsa näytössä käytännön työtehtävissä toimimalla lääketukkukaupan tai muussa soveltuvassa ympäristössä lääketeknikon tehtävissä. Siltä osin kuin tutkinnon osassa vaadittua ammattitaitoa ei voida arvioida näytön perusteella, ammattitaidon osoittamista täydennetään yksilöllisesti muilla tavoin.</w:t>
      </w:r>
    </w:p>
    <w:p w:rsidR="006273C3" w:rsidRPr="001F65A3" w:rsidRDefault="006273C3" w:rsidP="00B142FA">
      <w:pPr>
        <w:spacing w:beforeLines="60" w:before="144" w:afterLines="60" w:after="144" w:line="240" w:lineRule="auto"/>
        <w:rPr>
          <w:rFonts w:cstheme="minorHAnsi"/>
        </w:rPr>
      </w:pPr>
    </w:p>
    <w:sectPr w:rsidR="006273C3" w:rsidRPr="001F65A3" w:rsidSect="001D6EB8">
      <w:headerReference w:type="default" r:id="rId8"/>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00" w:rsidRDefault="00706500" w:rsidP="001D6EB8">
      <w:pPr>
        <w:spacing w:after="0" w:line="240" w:lineRule="auto"/>
      </w:pPr>
      <w:r>
        <w:separator/>
      </w:r>
    </w:p>
  </w:endnote>
  <w:endnote w:type="continuationSeparator" w:id="0">
    <w:p w:rsidR="00706500" w:rsidRDefault="00706500"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00" w:rsidRDefault="00706500" w:rsidP="001D6EB8">
      <w:pPr>
        <w:spacing w:after="0" w:line="240" w:lineRule="auto"/>
      </w:pPr>
      <w:r>
        <w:separator/>
      </w:r>
    </w:p>
  </w:footnote>
  <w:footnote w:type="continuationSeparator" w:id="0">
    <w:p w:rsidR="00706500" w:rsidRDefault="00706500"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E0" w:rsidRPr="00F40F24" w:rsidRDefault="002F2DE0"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060E63">
      <w:rPr>
        <w:noProof/>
        <w:sz w:val="20"/>
        <w:szCs w:val="20"/>
      </w:rPr>
      <w:t>1</w:t>
    </w:r>
    <w:r w:rsidRPr="00F40F24">
      <w:rPr>
        <w:sz w:val="20"/>
        <w:szCs w:val="20"/>
      </w:rPr>
      <w:fldChar w:fldCharType="end"/>
    </w:r>
    <w:r w:rsidRPr="00F40F24">
      <w:rPr>
        <w:sz w:val="20"/>
        <w:szCs w:val="20"/>
      </w:rPr>
      <w:t xml:space="preserve"> (</w:t>
    </w:r>
    <w:r w:rsidRPr="00F40F24">
      <w:rPr>
        <w:sz w:val="20"/>
        <w:szCs w:val="20"/>
      </w:rPr>
      <w:fldChar w:fldCharType="begin"/>
    </w:r>
    <w:r w:rsidRPr="00F40F24">
      <w:rPr>
        <w:sz w:val="20"/>
        <w:szCs w:val="20"/>
      </w:rPr>
      <w:instrText xml:space="preserve"> NUMPAGES   \* MERGEFORMAT </w:instrText>
    </w:r>
    <w:r w:rsidRPr="00F40F24">
      <w:rPr>
        <w:sz w:val="20"/>
        <w:szCs w:val="20"/>
      </w:rPr>
      <w:fldChar w:fldCharType="separate"/>
    </w:r>
    <w:r w:rsidR="00060E63">
      <w:rPr>
        <w:noProof/>
        <w:sz w:val="20"/>
        <w:szCs w:val="20"/>
      </w:rPr>
      <w:t>1</w:t>
    </w:r>
    <w:r w:rsidRPr="00F40F24">
      <w:rPr>
        <w:noProof/>
        <w:sz w:val="20"/>
        <w:szCs w:val="20"/>
      </w:rPr>
      <w:fldChar w:fldCharType="end"/>
    </w:r>
    <w:r w:rsidRPr="00F40F24">
      <w:rPr>
        <w:sz w:val="20"/>
        <w:szCs w:val="20"/>
      </w:rPr>
      <w:t>)</w:t>
    </w:r>
  </w:p>
  <w:p w:rsidR="002F2DE0" w:rsidRPr="008A7C7F" w:rsidRDefault="002F2DE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32E85"/>
    <w:rsid w:val="00056320"/>
    <w:rsid w:val="00060E63"/>
    <w:rsid w:val="00073658"/>
    <w:rsid w:val="000B26CA"/>
    <w:rsid w:val="000D7466"/>
    <w:rsid w:val="000E72F3"/>
    <w:rsid w:val="00150C8F"/>
    <w:rsid w:val="00156276"/>
    <w:rsid w:val="00195652"/>
    <w:rsid w:val="001C1346"/>
    <w:rsid w:val="001D6EB8"/>
    <w:rsid w:val="001F4E7A"/>
    <w:rsid w:val="001F65A3"/>
    <w:rsid w:val="00270822"/>
    <w:rsid w:val="00275C05"/>
    <w:rsid w:val="002B34AD"/>
    <w:rsid w:val="002B4716"/>
    <w:rsid w:val="002F2DE0"/>
    <w:rsid w:val="00307AFF"/>
    <w:rsid w:val="0033331C"/>
    <w:rsid w:val="0055247F"/>
    <w:rsid w:val="005B6749"/>
    <w:rsid w:val="006049A5"/>
    <w:rsid w:val="006273C3"/>
    <w:rsid w:val="006500C4"/>
    <w:rsid w:val="00653C41"/>
    <w:rsid w:val="0066230D"/>
    <w:rsid w:val="0067607D"/>
    <w:rsid w:val="006A00D8"/>
    <w:rsid w:val="006B3535"/>
    <w:rsid w:val="006E4D17"/>
    <w:rsid w:val="00706500"/>
    <w:rsid w:val="007404D8"/>
    <w:rsid w:val="007442FC"/>
    <w:rsid w:val="007666C2"/>
    <w:rsid w:val="00803220"/>
    <w:rsid w:val="00876035"/>
    <w:rsid w:val="008830B6"/>
    <w:rsid w:val="008A7C7F"/>
    <w:rsid w:val="00915396"/>
    <w:rsid w:val="00973B1F"/>
    <w:rsid w:val="009B5614"/>
    <w:rsid w:val="009D6F69"/>
    <w:rsid w:val="00B06654"/>
    <w:rsid w:val="00B142FA"/>
    <w:rsid w:val="00BD039D"/>
    <w:rsid w:val="00BD6B75"/>
    <w:rsid w:val="00C077DE"/>
    <w:rsid w:val="00CB4D37"/>
    <w:rsid w:val="00CD3CA2"/>
    <w:rsid w:val="00D13562"/>
    <w:rsid w:val="00D15858"/>
    <w:rsid w:val="00D74F09"/>
    <w:rsid w:val="00D874AA"/>
    <w:rsid w:val="00E507A2"/>
    <w:rsid w:val="00F10227"/>
    <w:rsid w:val="00F32212"/>
    <w:rsid w:val="00F40F24"/>
    <w:rsid w:val="00F856A9"/>
    <w:rsid w:val="00FB06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table" w:customStyle="1" w:styleId="TaulukkoRuudukko1">
    <w:name w:val="Taulukko Ruudukko1"/>
    <w:basedOn w:val="Normaalitaulukko"/>
    <w:next w:val="TaulukkoRuudukko"/>
    <w:uiPriority w:val="39"/>
    <w:rsid w:val="00FB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B56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B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D2F3-8ECC-4A6F-BB9D-47A97650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16521</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2018-04-25T10:41:00Z</cp:lastPrinted>
  <dcterms:created xsi:type="dcterms:W3CDTF">2020-09-17T12:13:00Z</dcterms:created>
  <dcterms:modified xsi:type="dcterms:W3CDTF">2020-09-17T12:13:00Z</dcterms:modified>
</cp:coreProperties>
</file>